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4E" w:rsidRPr="00DA72B3" w:rsidRDefault="00314B4E" w:rsidP="00DA72B3">
      <w:pPr>
        <w:spacing w:line="312" w:lineRule="auto"/>
        <w:jc w:val="both"/>
        <w:rPr>
          <w:b/>
          <w:bCs/>
          <w:sz w:val="20"/>
          <w:szCs w:val="20"/>
        </w:rPr>
      </w:pPr>
      <w:r w:rsidRPr="00DA72B3">
        <w:rPr>
          <w:b/>
          <w:bCs/>
          <w:sz w:val="20"/>
          <w:szCs w:val="20"/>
        </w:rPr>
        <w:t>Calorie restriction decreases apoptosis, mitochondrial oxidative stress and calcium signaling molecular pathways through inhibition of TRPV1 channel in hippocampus and dorsal root ganglion of rats</w:t>
      </w:r>
    </w:p>
    <w:p w:rsidR="00314B4E" w:rsidRPr="00DA72B3" w:rsidRDefault="00314B4E" w:rsidP="00DA72B3">
      <w:pPr>
        <w:pStyle w:val="Balk3"/>
        <w:keepNext w:val="0"/>
        <w:spacing w:before="0" w:after="0" w:line="312" w:lineRule="auto"/>
        <w:ind w:firstLine="454"/>
        <w:jc w:val="both"/>
        <w:rPr>
          <w:rFonts w:ascii="Times New Roman" w:hAnsi="Times New Roman"/>
          <w:b w:val="0"/>
          <w:bCs w:val="0"/>
          <w:color w:val="FF0000"/>
          <w:sz w:val="20"/>
          <w:szCs w:val="20"/>
        </w:rPr>
      </w:pPr>
    </w:p>
    <w:p w:rsidR="00314B4E" w:rsidRDefault="00314B4E" w:rsidP="00DA72B3">
      <w:pPr>
        <w:pStyle w:val="Balk3"/>
        <w:keepNext w:val="0"/>
        <w:spacing w:before="0" w:after="0" w:line="312" w:lineRule="auto"/>
        <w:jc w:val="both"/>
        <w:rPr>
          <w:rFonts w:ascii="Times New Roman" w:hAnsi="Times New Roman"/>
          <w:bCs w:val="0"/>
          <w:sz w:val="20"/>
          <w:szCs w:val="20"/>
        </w:rPr>
      </w:pPr>
      <w:proofErr w:type="spellStart"/>
      <w:r w:rsidRPr="00DA72B3">
        <w:rPr>
          <w:rFonts w:ascii="Times New Roman" w:hAnsi="Times New Roman"/>
          <w:bCs w:val="0"/>
          <w:sz w:val="20"/>
          <w:szCs w:val="20"/>
        </w:rPr>
        <w:t>Fatih</w:t>
      </w:r>
      <w:proofErr w:type="spellEnd"/>
      <w:r w:rsidRPr="00DA72B3">
        <w:rPr>
          <w:rFonts w:ascii="Times New Roman" w:hAnsi="Times New Roman"/>
          <w:bCs w:val="0"/>
          <w:sz w:val="20"/>
          <w:szCs w:val="20"/>
        </w:rPr>
        <w:t xml:space="preserve"> </w:t>
      </w:r>
      <w:r w:rsidR="00956733" w:rsidRPr="00DA72B3">
        <w:rPr>
          <w:rFonts w:ascii="Times New Roman" w:hAnsi="Times New Roman"/>
          <w:bCs w:val="0"/>
          <w:sz w:val="20"/>
          <w:szCs w:val="20"/>
        </w:rPr>
        <w:t>GÜLTEKIN</w:t>
      </w:r>
      <w:r w:rsidR="00956733" w:rsidRPr="00DA72B3">
        <w:rPr>
          <w:rFonts w:ascii="Times New Roman" w:hAnsi="Times New Roman"/>
          <w:bCs w:val="0"/>
          <w:sz w:val="20"/>
          <w:szCs w:val="20"/>
          <w:vertAlign w:val="superscript"/>
        </w:rPr>
        <w:t>1</w:t>
      </w:r>
      <w:r w:rsidRPr="00DA72B3">
        <w:rPr>
          <w:rFonts w:ascii="Times New Roman" w:hAnsi="Times New Roman"/>
          <w:bCs w:val="0"/>
          <w:sz w:val="20"/>
          <w:szCs w:val="20"/>
        </w:rPr>
        <w:t xml:space="preserve">, Mustafa </w:t>
      </w:r>
      <w:r w:rsidR="00956733" w:rsidRPr="00DA72B3">
        <w:rPr>
          <w:rFonts w:ascii="Times New Roman" w:hAnsi="Times New Roman"/>
          <w:bCs w:val="0"/>
          <w:sz w:val="20"/>
          <w:szCs w:val="20"/>
        </w:rPr>
        <w:t>NAZIROĞLU</w:t>
      </w:r>
      <w:r w:rsidR="00956733" w:rsidRPr="00DA72B3">
        <w:rPr>
          <w:rFonts w:ascii="Times New Roman" w:hAnsi="Times New Roman"/>
          <w:bCs w:val="0"/>
          <w:sz w:val="20"/>
          <w:szCs w:val="20"/>
          <w:vertAlign w:val="superscript"/>
        </w:rPr>
        <w:t>2,3</w:t>
      </w:r>
      <w:r w:rsidRPr="00DA72B3">
        <w:rPr>
          <w:rFonts w:ascii="Times New Roman" w:hAnsi="Times New Roman"/>
          <w:bCs w:val="0"/>
          <w:sz w:val="20"/>
          <w:szCs w:val="20"/>
        </w:rPr>
        <w:t xml:space="preserve">, </w:t>
      </w:r>
      <w:r w:rsidRPr="00DA72B3">
        <w:rPr>
          <w:rFonts w:ascii="Times New Roman" w:hAnsi="Times New Roman"/>
          <w:bCs w:val="0"/>
          <w:sz w:val="20"/>
          <w:szCs w:val="20"/>
          <w:u w:val="single"/>
        </w:rPr>
        <w:t xml:space="preserve">Hasan </w:t>
      </w:r>
      <w:proofErr w:type="spellStart"/>
      <w:r w:rsidRPr="00DA72B3">
        <w:rPr>
          <w:rFonts w:ascii="Times New Roman" w:hAnsi="Times New Roman"/>
          <w:bCs w:val="0"/>
          <w:sz w:val="20"/>
          <w:szCs w:val="20"/>
          <w:u w:val="single"/>
        </w:rPr>
        <w:t>Basri</w:t>
      </w:r>
      <w:proofErr w:type="spellEnd"/>
      <w:r w:rsidRPr="00DA72B3">
        <w:rPr>
          <w:rFonts w:ascii="Times New Roman" w:hAnsi="Times New Roman"/>
          <w:bCs w:val="0"/>
          <w:sz w:val="20"/>
          <w:szCs w:val="20"/>
          <w:u w:val="single"/>
        </w:rPr>
        <w:t xml:space="preserve"> </w:t>
      </w:r>
      <w:r w:rsidR="00956733" w:rsidRPr="00DA72B3">
        <w:rPr>
          <w:rFonts w:ascii="Times New Roman" w:hAnsi="Times New Roman"/>
          <w:bCs w:val="0"/>
          <w:sz w:val="20"/>
          <w:szCs w:val="20"/>
          <w:u w:val="single"/>
        </w:rPr>
        <w:t>SAVAŞ</w:t>
      </w:r>
      <w:r w:rsidRPr="00DA72B3">
        <w:rPr>
          <w:rFonts w:ascii="Times New Roman" w:hAnsi="Times New Roman"/>
          <w:bCs w:val="0"/>
          <w:sz w:val="20"/>
          <w:szCs w:val="20"/>
          <w:u w:val="single"/>
          <w:vertAlign w:val="superscript"/>
        </w:rPr>
        <w:t>4</w:t>
      </w:r>
      <w:r w:rsidR="00043FFC">
        <w:rPr>
          <w:rFonts w:ascii="Times New Roman" w:hAnsi="Times New Roman"/>
          <w:bCs w:val="0"/>
          <w:sz w:val="20"/>
          <w:szCs w:val="20"/>
        </w:rPr>
        <w:t>,</w:t>
      </w:r>
    </w:p>
    <w:p w:rsidR="00DA72B3" w:rsidRPr="00DA72B3" w:rsidRDefault="00DA72B3" w:rsidP="00DA72B3"/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1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Department of Clinical Biochemistry, Faculty of Medicine, Istanbul Health Sciences University, </w:t>
      </w:r>
      <w:r w:rsidRPr="00DA72B3">
        <w:rPr>
          <w:rStyle w:val="highlight2"/>
          <w:rFonts w:ascii="Times New Roman" w:hAnsi="Times New Roman"/>
          <w:b w:val="0"/>
          <w:sz w:val="20"/>
          <w:szCs w:val="20"/>
        </w:rPr>
        <w:t>Istanbul</w:t>
      </w:r>
      <w:r w:rsidRPr="00DA72B3">
        <w:rPr>
          <w:rFonts w:ascii="Times New Roman" w:hAnsi="Times New Roman"/>
          <w:b w:val="0"/>
          <w:sz w:val="20"/>
          <w:szCs w:val="20"/>
        </w:rPr>
        <w:t>, Turkey</w:t>
      </w:r>
    </w:p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2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Neuroscience Research Center,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Suleyman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Demirel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University,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Isparta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Turkey</w:t>
      </w:r>
    </w:p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  <w:vertAlign w:val="superscript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Department of Biophysics, Faculty of Medicine,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Suleyman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Demirel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University,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Isparta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Turkey</w:t>
      </w: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</w:p>
    <w:p w:rsidR="00314B4E" w:rsidRPr="00DA72B3" w:rsidRDefault="00314B4E" w:rsidP="00DA72B3">
      <w:pPr>
        <w:pStyle w:val="GvdeMetni"/>
        <w:spacing w:line="312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DA72B3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DA72B3">
        <w:rPr>
          <w:rFonts w:ascii="Times New Roman" w:hAnsi="Times New Roman"/>
          <w:b w:val="0"/>
          <w:sz w:val="20"/>
          <w:szCs w:val="20"/>
        </w:rPr>
        <w:t xml:space="preserve">Department of Clinical Biochemistry, Faculty of Medicine, </w:t>
      </w:r>
      <w:proofErr w:type="spellStart"/>
      <w:r w:rsidRPr="00DA72B3">
        <w:rPr>
          <w:rStyle w:val="highlight2"/>
          <w:rFonts w:ascii="Times New Roman" w:hAnsi="Times New Roman"/>
          <w:b w:val="0"/>
          <w:sz w:val="20"/>
          <w:szCs w:val="20"/>
        </w:rPr>
        <w:t>Alanya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Alaaddin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A72B3">
        <w:rPr>
          <w:rFonts w:ascii="Times New Roman" w:hAnsi="Times New Roman"/>
          <w:b w:val="0"/>
          <w:sz w:val="20"/>
          <w:szCs w:val="20"/>
        </w:rPr>
        <w:t>Keykubat</w:t>
      </w:r>
      <w:proofErr w:type="spellEnd"/>
      <w:r w:rsidRPr="00DA72B3">
        <w:rPr>
          <w:rFonts w:ascii="Times New Roman" w:hAnsi="Times New Roman"/>
          <w:b w:val="0"/>
          <w:sz w:val="20"/>
          <w:szCs w:val="20"/>
        </w:rPr>
        <w:t xml:space="preserve"> University, </w:t>
      </w:r>
      <w:r w:rsidRPr="00DA72B3">
        <w:rPr>
          <w:rStyle w:val="highlight2"/>
          <w:rFonts w:ascii="Times New Roman" w:hAnsi="Times New Roman"/>
          <w:b w:val="0"/>
          <w:sz w:val="20"/>
          <w:szCs w:val="20"/>
        </w:rPr>
        <w:t>Antalya</w:t>
      </w:r>
      <w:r w:rsidRPr="00DA72B3">
        <w:rPr>
          <w:rFonts w:ascii="Times New Roman" w:hAnsi="Times New Roman"/>
          <w:b w:val="0"/>
          <w:sz w:val="20"/>
          <w:szCs w:val="20"/>
        </w:rPr>
        <w:t>, Turkey</w:t>
      </w:r>
    </w:p>
    <w:p w:rsidR="00314B4E" w:rsidRPr="00DA72B3" w:rsidRDefault="00314B4E" w:rsidP="00DA72B3">
      <w:pPr>
        <w:spacing w:line="312" w:lineRule="auto"/>
        <w:ind w:firstLine="454"/>
        <w:jc w:val="both"/>
        <w:rPr>
          <w:sz w:val="20"/>
          <w:szCs w:val="20"/>
          <w:lang w:val="en-GB"/>
        </w:rPr>
      </w:pPr>
    </w:p>
    <w:p w:rsidR="00314B4E" w:rsidRPr="00DA72B3" w:rsidRDefault="00314B4E" w:rsidP="00DA72B3">
      <w:pPr>
        <w:spacing w:line="312" w:lineRule="auto"/>
        <w:ind w:firstLine="454"/>
        <w:jc w:val="both"/>
        <w:rPr>
          <w:b/>
          <w:sz w:val="20"/>
          <w:szCs w:val="20"/>
        </w:rPr>
      </w:pPr>
      <w:r w:rsidRPr="00DA72B3">
        <w:rPr>
          <w:b/>
          <w:sz w:val="20"/>
          <w:szCs w:val="20"/>
        </w:rPr>
        <w:t>Abstract</w:t>
      </w:r>
    </w:p>
    <w:p w:rsidR="00314B4E" w:rsidRPr="00DA72B3" w:rsidRDefault="00314B4E" w:rsidP="00DA72B3">
      <w:pPr>
        <w:spacing w:line="312" w:lineRule="auto"/>
        <w:ind w:firstLine="454"/>
        <w:jc w:val="both"/>
        <w:rPr>
          <w:bCs/>
          <w:sz w:val="20"/>
          <w:szCs w:val="20"/>
        </w:rPr>
      </w:pPr>
      <w:r w:rsidRPr="00DA72B3">
        <w:rPr>
          <w:sz w:val="20"/>
          <w:szCs w:val="20"/>
        </w:rPr>
        <w:t>TRPV1 channel is activated by capsaicin, oxidative stress, acidic pH and heat factors and the factors are reduced by c</w:t>
      </w:r>
      <w:r w:rsidRPr="00DA72B3">
        <w:rPr>
          <w:bCs/>
          <w:sz w:val="20"/>
          <w:szCs w:val="20"/>
        </w:rPr>
        <w:t>alorie restriction (CR)</w:t>
      </w:r>
      <w:r w:rsidR="00956733">
        <w:rPr>
          <w:bCs/>
          <w:sz w:val="20"/>
          <w:szCs w:val="20"/>
        </w:rPr>
        <w:t xml:space="preserve"> (</w:t>
      </w:r>
      <w:proofErr w:type="spellStart"/>
      <w:r w:rsidR="00956733" w:rsidRPr="00956733">
        <w:rPr>
          <w:bCs/>
          <w:sz w:val="20"/>
          <w:szCs w:val="20"/>
        </w:rPr>
        <w:t>Kassab</w:t>
      </w:r>
      <w:proofErr w:type="spellEnd"/>
      <w:r w:rsidR="00956733">
        <w:rPr>
          <w:bCs/>
          <w:sz w:val="20"/>
          <w:szCs w:val="20"/>
        </w:rPr>
        <w:t xml:space="preserve"> et al. 2017)</w:t>
      </w:r>
      <w:r w:rsidRPr="00DA72B3">
        <w:rPr>
          <w:bCs/>
          <w:sz w:val="20"/>
          <w:szCs w:val="20"/>
        </w:rPr>
        <w:t>. Antioxidant effects of CR may modulate TRPV1 activity and apoptosis</w:t>
      </w:r>
      <w:r w:rsidR="00956733">
        <w:rPr>
          <w:bCs/>
          <w:sz w:val="20"/>
          <w:szCs w:val="20"/>
        </w:rPr>
        <w:t xml:space="preserve"> (</w:t>
      </w:r>
      <w:proofErr w:type="spellStart"/>
      <w:r w:rsidR="00956733" w:rsidRPr="00956733">
        <w:rPr>
          <w:noProof/>
          <w:color w:val="000000" w:themeColor="text1"/>
          <w:sz w:val="20"/>
          <w:szCs w:val="20"/>
          <w:shd w:val="clear" w:color="auto" w:fill="FFFFFF"/>
        </w:rPr>
        <w:t>Verleye</w:t>
      </w:r>
      <w:proofErr w:type="spellEnd"/>
      <w:r w:rsidR="00956733">
        <w:rPr>
          <w:noProof/>
          <w:color w:val="000000" w:themeColor="text1"/>
          <w:sz w:val="20"/>
          <w:szCs w:val="20"/>
          <w:shd w:val="clear" w:color="auto" w:fill="FFFFFF"/>
        </w:rPr>
        <w:t xml:space="preserve"> et al. 2015)</w:t>
      </w:r>
      <w:r w:rsidRPr="00DA72B3">
        <w:rPr>
          <w:bCs/>
          <w:sz w:val="20"/>
          <w:szCs w:val="20"/>
        </w:rPr>
        <w:t xml:space="preserve">. </w:t>
      </w:r>
      <w:r w:rsidRPr="00DA72B3">
        <w:rPr>
          <w:sz w:val="20"/>
          <w:szCs w:val="20"/>
        </w:rPr>
        <w:t xml:space="preserve">To our knowledge, </w:t>
      </w:r>
      <w:r w:rsidRPr="00DA72B3">
        <w:rPr>
          <w:bCs/>
          <w:sz w:val="20"/>
          <w:szCs w:val="20"/>
        </w:rPr>
        <w:t>notification is not available on the effects the frequency of meals and CR on oxidative stress and apoptotic pathways of TRP cation channel-mediated Ca</w:t>
      </w:r>
      <w:r w:rsidRPr="00DA72B3">
        <w:rPr>
          <w:bCs/>
          <w:sz w:val="20"/>
          <w:szCs w:val="20"/>
          <w:vertAlign w:val="superscript"/>
        </w:rPr>
        <w:t>2+</w:t>
      </w:r>
      <w:r w:rsidRPr="00DA72B3">
        <w:rPr>
          <w:bCs/>
          <w:sz w:val="20"/>
          <w:szCs w:val="20"/>
        </w:rPr>
        <w:t xml:space="preserve"> entry in rats. </w:t>
      </w:r>
      <w:r w:rsidRPr="00DA72B3">
        <w:rPr>
          <w:sz w:val="20"/>
          <w:szCs w:val="20"/>
        </w:rPr>
        <w:t>In the current study, we investigated the involvement of</w:t>
      </w:r>
      <w:r w:rsidRPr="00DA72B3">
        <w:rPr>
          <w:bCs/>
          <w:color w:val="000000"/>
          <w:sz w:val="20"/>
          <w:szCs w:val="20"/>
        </w:rPr>
        <w:t xml:space="preserve"> FF and CR</w:t>
      </w:r>
      <w:r w:rsidRPr="00DA72B3">
        <w:rPr>
          <w:sz w:val="20"/>
          <w:szCs w:val="20"/>
        </w:rPr>
        <w:t xml:space="preserve"> in </w:t>
      </w:r>
      <w:r w:rsidRPr="00DA72B3">
        <w:rPr>
          <w:bCs/>
          <w:sz w:val="20"/>
          <w:szCs w:val="20"/>
        </w:rPr>
        <w:t>apoptosis, mitochondrial oxidative stress and antioxidant levels through TRPV1 activation in rat</w:t>
      </w:r>
      <w:r w:rsidRPr="00DA72B3">
        <w:rPr>
          <w:sz w:val="20"/>
          <w:szCs w:val="20"/>
        </w:rPr>
        <w:t xml:space="preserve">. </w:t>
      </w:r>
    </w:p>
    <w:p w:rsidR="00314B4E" w:rsidRPr="00DA72B3" w:rsidRDefault="00314B4E" w:rsidP="00DA72B3">
      <w:pPr>
        <w:spacing w:line="312" w:lineRule="auto"/>
        <w:ind w:firstLine="454"/>
        <w:jc w:val="both"/>
        <w:rPr>
          <w:color w:val="000000"/>
          <w:sz w:val="20"/>
          <w:szCs w:val="20"/>
        </w:rPr>
      </w:pPr>
      <w:r w:rsidRPr="00DA72B3">
        <w:rPr>
          <w:color w:val="000000"/>
          <w:sz w:val="20"/>
          <w:szCs w:val="20"/>
        </w:rPr>
        <w:t>The rats were assigned</w:t>
      </w:r>
      <w:r w:rsidRPr="00DA72B3">
        <w:rPr>
          <w:b/>
          <w:sz w:val="20"/>
          <w:szCs w:val="20"/>
        </w:rPr>
        <w:t xml:space="preserve"> </w:t>
      </w:r>
      <w:r w:rsidRPr="00DA72B3">
        <w:rPr>
          <w:color w:val="000000"/>
          <w:sz w:val="20"/>
          <w:szCs w:val="20"/>
        </w:rPr>
        <w:t xml:space="preserve">to control, FF and FF+CR groups. A fix amount of food as ad libitum and two periods were supplemented to the control and FF groups for 20 weeks, respectively. FF+CR group fed a same amount food of control but 20% less calories in same periods. </w:t>
      </w:r>
      <w:r w:rsidRPr="00DA72B3">
        <w:rPr>
          <w:sz w:val="20"/>
          <w:szCs w:val="20"/>
          <w:lang w:eastAsia="ar-SA"/>
        </w:rPr>
        <w:t>TRPV1 currents, intracellular Ca</w:t>
      </w:r>
      <w:r w:rsidRPr="00DA72B3">
        <w:rPr>
          <w:sz w:val="20"/>
          <w:szCs w:val="20"/>
          <w:vertAlign w:val="superscript"/>
          <w:lang w:eastAsia="ar-SA"/>
        </w:rPr>
        <w:t>2+</w:t>
      </w:r>
      <w:r w:rsidRPr="00DA72B3">
        <w:rPr>
          <w:sz w:val="20"/>
          <w:szCs w:val="20"/>
          <w:lang w:eastAsia="ar-SA"/>
        </w:rPr>
        <w:t xml:space="preserve">, apoptosis, reactive oxygen species, and mitochondrial depolarization, </w:t>
      </w:r>
      <w:r w:rsidRPr="00DA72B3">
        <w:rPr>
          <w:sz w:val="20"/>
          <w:szCs w:val="20"/>
        </w:rPr>
        <w:t>PARP-1, caspase 3 and 9 activity and expression values</w:t>
      </w:r>
      <w:r w:rsidRPr="00DA72B3">
        <w:rPr>
          <w:sz w:val="20"/>
          <w:szCs w:val="20"/>
          <w:lang w:eastAsia="ar-SA"/>
        </w:rPr>
        <w:t xml:space="preserve"> were increased in the hippocampal (HIPPON) and dorsal root ganglion neuron (DRGN) by the FF treatment, although the  values were decreased by FF+FR treatment. </w:t>
      </w:r>
      <w:r w:rsidRPr="00DA72B3">
        <w:rPr>
          <w:sz w:val="20"/>
          <w:szCs w:val="20"/>
        </w:rPr>
        <w:t>The FF-induced decrease in cell viability and glutathione peroxidase in the HIPPO, DRGN, plasma and kidney were increased by FF+DR treatment, although lipid peroxidation in the samples were decreased.</w:t>
      </w:r>
    </w:p>
    <w:p w:rsidR="00314B4E" w:rsidRDefault="00314B4E" w:rsidP="00DA72B3">
      <w:pPr>
        <w:spacing w:line="312" w:lineRule="auto"/>
        <w:ind w:firstLine="454"/>
        <w:jc w:val="both"/>
        <w:rPr>
          <w:sz w:val="20"/>
          <w:szCs w:val="20"/>
        </w:rPr>
      </w:pPr>
      <w:r w:rsidRPr="00DA72B3">
        <w:rPr>
          <w:sz w:val="20"/>
          <w:szCs w:val="20"/>
        </w:rPr>
        <w:t>In conclusion,</w:t>
      </w:r>
      <w:r w:rsidRPr="00DA72B3">
        <w:rPr>
          <w:b/>
          <w:sz w:val="20"/>
          <w:szCs w:val="20"/>
        </w:rPr>
        <w:t xml:space="preserve"> </w:t>
      </w:r>
      <w:r w:rsidRPr="00DA72B3">
        <w:rPr>
          <w:sz w:val="20"/>
          <w:szCs w:val="20"/>
        </w:rPr>
        <w:t>FF-induced increase of oxidative stress, apoptosis and Ca</w:t>
      </w:r>
      <w:r w:rsidRPr="00DA72B3">
        <w:rPr>
          <w:sz w:val="20"/>
          <w:szCs w:val="20"/>
          <w:vertAlign w:val="superscript"/>
        </w:rPr>
        <w:t>2+</w:t>
      </w:r>
      <w:r w:rsidRPr="00DA72B3">
        <w:rPr>
          <w:sz w:val="20"/>
          <w:szCs w:val="20"/>
        </w:rPr>
        <w:t xml:space="preserve"> entry through TRPV1 in the </w:t>
      </w:r>
      <w:r w:rsidRPr="00DA72B3">
        <w:rPr>
          <w:sz w:val="20"/>
          <w:szCs w:val="20"/>
          <w:lang w:eastAsia="ar-SA"/>
        </w:rPr>
        <w:t>HIPPON</w:t>
      </w:r>
      <w:r w:rsidRPr="00DA72B3">
        <w:rPr>
          <w:sz w:val="20"/>
          <w:szCs w:val="20"/>
        </w:rPr>
        <w:t xml:space="preserve"> and DRGN were decreased by FF+FR treatment. Our findings may be relevant to the etiology and treatment of obesity by the FR treatment. </w:t>
      </w:r>
    </w:p>
    <w:p w:rsidR="00DA72B3" w:rsidRPr="00DA72B3" w:rsidRDefault="00DA72B3" w:rsidP="00DA72B3">
      <w:pPr>
        <w:spacing w:line="312" w:lineRule="auto"/>
        <w:ind w:firstLine="454"/>
        <w:jc w:val="both"/>
        <w:rPr>
          <w:sz w:val="20"/>
          <w:szCs w:val="20"/>
        </w:rPr>
      </w:pPr>
    </w:p>
    <w:p w:rsidR="00314B4E" w:rsidRDefault="00314B4E" w:rsidP="00DA72B3">
      <w:pPr>
        <w:spacing w:line="312" w:lineRule="auto"/>
        <w:jc w:val="both"/>
        <w:rPr>
          <w:sz w:val="20"/>
          <w:szCs w:val="20"/>
        </w:rPr>
      </w:pPr>
      <w:r w:rsidRPr="00DA72B3">
        <w:rPr>
          <w:b/>
          <w:sz w:val="20"/>
          <w:szCs w:val="20"/>
        </w:rPr>
        <w:t>Keywords</w:t>
      </w:r>
      <w:r w:rsidRPr="00DA72B3">
        <w:rPr>
          <w:sz w:val="20"/>
          <w:szCs w:val="20"/>
        </w:rPr>
        <w:t xml:space="preserve">: Apoptosis; </w:t>
      </w:r>
      <w:r w:rsidRPr="00DA72B3">
        <w:rPr>
          <w:bCs/>
          <w:sz w:val="20"/>
          <w:szCs w:val="20"/>
        </w:rPr>
        <w:t xml:space="preserve">Calorie restriction, </w:t>
      </w:r>
      <w:r w:rsidRPr="00DA72B3">
        <w:rPr>
          <w:sz w:val="20"/>
          <w:szCs w:val="20"/>
        </w:rPr>
        <w:t>Food frequency</w:t>
      </w:r>
      <w:r w:rsidRPr="00DA72B3">
        <w:rPr>
          <w:bCs/>
          <w:sz w:val="20"/>
          <w:szCs w:val="20"/>
        </w:rPr>
        <w:t>;</w:t>
      </w:r>
      <w:r w:rsidRPr="00DA72B3">
        <w:rPr>
          <w:sz w:val="20"/>
          <w:szCs w:val="20"/>
        </w:rPr>
        <w:t xml:space="preserve"> Neuron; Oxidative stress; TRPV1 channel. </w:t>
      </w:r>
    </w:p>
    <w:p w:rsidR="000A51D6" w:rsidRDefault="000A51D6" w:rsidP="00DA72B3">
      <w:pPr>
        <w:spacing w:line="312" w:lineRule="auto"/>
        <w:jc w:val="both"/>
        <w:rPr>
          <w:sz w:val="20"/>
          <w:szCs w:val="20"/>
        </w:rPr>
      </w:pPr>
    </w:p>
    <w:p w:rsidR="000A51D6" w:rsidRPr="00956733" w:rsidRDefault="000A51D6" w:rsidP="000A51D6">
      <w:pPr>
        <w:spacing w:line="312" w:lineRule="auto"/>
        <w:rPr>
          <w:b/>
          <w:noProof/>
          <w:color w:val="000000" w:themeColor="text1"/>
          <w:sz w:val="20"/>
          <w:szCs w:val="20"/>
          <w:shd w:val="clear" w:color="auto" w:fill="FFFFFF"/>
        </w:rPr>
      </w:pPr>
      <w:r w:rsidRPr="00956733">
        <w:rPr>
          <w:b/>
          <w:noProof/>
          <w:color w:val="000000" w:themeColor="text1"/>
          <w:sz w:val="20"/>
          <w:szCs w:val="20"/>
          <w:shd w:val="clear" w:color="auto" w:fill="FFFFFF"/>
        </w:rPr>
        <w:t>References</w:t>
      </w:r>
    </w:p>
    <w:p w:rsidR="000A51D6" w:rsidRPr="00956733" w:rsidRDefault="000A51D6" w:rsidP="000A51D6">
      <w:pPr>
        <w:spacing w:line="312" w:lineRule="auto"/>
        <w:ind w:left="454" w:hanging="454"/>
        <w:rPr>
          <w:noProof/>
          <w:color w:val="000000" w:themeColor="text1"/>
          <w:sz w:val="20"/>
          <w:szCs w:val="20"/>
          <w:shd w:val="clear" w:color="auto" w:fill="FFFFFF"/>
          <w:lang w:val="de-DE"/>
        </w:rPr>
      </w:pPr>
      <w:r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 xml:space="preserve">Verleye M, Buttigieg D, Steins R.  </w:t>
      </w:r>
      <w:r w:rsidR="002D3FAE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(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</w:rPr>
        <w:t>2015</w:t>
      </w:r>
      <w:r w:rsidR="002D3FAE">
        <w:rPr>
          <w:noProof/>
          <w:color w:val="000000" w:themeColor="text1"/>
          <w:sz w:val="20"/>
          <w:szCs w:val="20"/>
          <w:shd w:val="clear" w:color="auto" w:fill="FFFFFF"/>
        </w:rPr>
        <w:t>)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</w:rPr>
        <w:t xml:space="preserve">. Neuroprotective activity of stiripentol with a possible involvement of voltage-dependent calcium and sodium channels. 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J Neurosci Res</w:t>
      </w:r>
      <w:r w:rsidR="00E0456B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.</w:t>
      </w:r>
      <w:r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 xml:space="preserve">  94: 179–189</w:t>
      </w:r>
      <w:r w:rsidR="00E0456B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.</w:t>
      </w:r>
    </w:p>
    <w:p w:rsidR="000A51D6" w:rsidRPr="00956733" w:rsidRDefault="000D35B4" w:rsidP="000A51D6">
      <w:pPr>
        <w:spacing w:line="312" w:lineRule="auto"/>
        <w:ind w:left="454" w:hanging="454"/>
        <w:rPr>
          <w:noProof/>
          <w:color w:val="000000" w:themeColor="text1"/>
          <w:sz w:val="20"/>
          <w:szCs w:val="20"/>
        </w:rPr>
      </w:pPr>
      <w:hyperlink r:id="rId8" w:history="1">
        <w:r w:rsidR="000A51D6" w:rsidRPr="00956733">
          <w:rPr>
            <w:rStyle w:val="Kpr"/>
            <w:noProof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Kassab SE</w:t>
        </w:r>
      </w:hyperlink>
      <w:r w:rsidR="000A51D6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, </w:t>
      </w:r>
      <w:hyperlink r:id="rId9" w:history="1">
        <w:r w:rsidR="000A51D6" w:rsidRPr="00956733">
          <w:rPr>
            <w:rStyle w:val="Kpr"/>
            <w:noProof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Khedr MA</w:t>
        </w:r>
      </w:hyperlink>
      <w:r w:rsidR="000A51D6" w:rsidRPr="00956733">
        <w:rPr>
          <w:noProof/>
          <w:color w:val="000000" w:themeColor="text1"/>
          <w:sz w:val="20"/>
          <w:szCs w:val="20"/>
          <w:shd w:val="clear" w:color="auto" w:fill="FFFFFF"/>
          <w:lang w:val="de-DE"/>
        </w:rPr>
        <w:t>, Ali HI, </w:t>
      </w:r>
      <w:hyperlink r:id="rId10" w:history="1">
        <w:r w:rsidR="000A51D6" w:rsidRPr="00956733">
          <w:rPr>
            <w:rStyle w:val="Kpr"/>
            <w:noProof/>
            <w:color w:val="000000" w:themeColor="text1"/>
            <w:sz w:val="20"/>
            <w:szCs w:val="20"/>
            <w:u w:val="none"/>
            <w:shd w:val="clear" w:color="auto" w:fill="FFFFFF"/>
            <w:lang w:val="de-DE"/>
          </w:rPr>
          <w:t>Abdalla MM</w:t>
        </w:r>
      </w:hyperlink>
      <w:r w:rsidR="000A51D6" w:rsidRPr="00956733">
        <w:rPr>
          <w:noProof/>
          <w:color w:val="000000" w:themeColor="text1"/>
          <w:sz w:val="20"/>
          <w:szCs w:val="20"/>
          <w:lang w:val="de-DE"/>
        </w:rPr>
        <w:t xml:space="preserve">. </w:t>
      </w:r>
      <w:r w:rsidR="002D3FAE">
        <w:rPr>
          <w:noProof/>
          <w:color w:val="000000" w:themeColor="text1"/>
          <w:sz w:val="20"/>
          <w:szCs w:val="20"/>
          <w:lang w:val="de-DE"/>
        </w:rPr>
        <w:t>(</w:t>
      </w:r>
      <w:r w:rsidR="000A51D6" w:rsidRPr="00956733">
        <w:rPr>
          <w:noProof/>
          <w:color w:val="000000" w:themeColor="text1"/>
          <w:sz w:val="20"/>
          <w:szCs w:val="20"/>
          <w:lang w:val="de-DE"/>
        </w:rPr>
        <w:t>2017</w:t>
      </w:r>
      <w:r w:rsidR="002D3FAE">
        <w:rPr>
          <w:noProof/>
          <w:color w:val="000000" w:themeColor="text1"/>
          <w:sz w:val="20"/>
          <w:szCs w:val="20"/>
          <w:lang w:val="de-DE"/>
        </w:rPr>
        <w:t>)</w:t>
      </w:r>
      <w:r w:rsidR="000A51D6" w:rsidRPr="00956733">
        <w:rPr>
          <w:noProof/>
          <w:color w:val="000000" w:themeColor="text1"/>
          <w:sz w:val="20"/>
          <w:szCs w:val="20"/>
          <w:lang w:val="de-DE"/>
        </w:rPr>
        <w:t xml:space="preserve">. </w:t>
      </w:r>
      <w:r w:rsidR="000A51D6" w:rsidRPr="00956733">
        <w:rPr>
          <w:noProof/>
          <w:color w:val="000000" w:themeColor="text1"/>
          <w:sz w:val="20"/>
          <w:szCs w:val="20"/>
        </w:rPr>
        <w:t>Discovery of new indomethacin-based analogs with potentially selective cyclooxygenase-2 inhibition and observed diminishing to PGE2 activities. Eur J Med Chem. 141,306-321.</w:t>
      </w:r>
    </w:p>
    <w:p w:rsidR="000A51D6" w:rsidRPr="00DA72B3" w:rsidRDefault="000A51D6" w:rsidP="00DA72B3">
      <w:pPr>
        <w:spacing w:line="312" w:lineRule="auto"/>
        <w:jc w:val="both"/>
        <w:rPr>
          <w:sz w:val="20"/>
          <w:szCs w:val="20"/>
        </w:rPr>
      </w:pPr>
    </w:p>
    <w:p w:rsidR="000E40CC" w:rsidRPr="00314B4E" w:rsidRDefault="000E40CC" w:rsidP="00314B4E">
      <w:pPr>
        <w:spacing w:line="360" w:lineRule="auto"/>
      </w:pPr>
      <w:bookmarkStart w:id="0" w:name="_GoBack"/>
      <w:bookmarkEnd w:id="0"/>
    </w:p>
    <w:sectPr w:rsidR="000E40CC" w:rsidRPr="00314B4E" w:rsidSect="004F0962">
      <w:headerReference w:type="default" r:id="rId11"/>
      <w:pgSz w:w="12240" w:h="15840"/>
      <w:pgMar w:top="1440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B4" w:rsidRDefault="000D35B4">
      <w:r>
        <w:separator/>
      </w:r>
    </w:p>
  </w:endnote>
  <w:endnote w:type="continuationSeparator" w:id="0">
    <w:p w:rsidR="000D35B4" w:rsidRDefault="000D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B4" w:rsidRDefault="000D35B4">
      <w:r>
        <w:separator/>
      </w:r>
    </w:p>
  </w:footnote>
  <w:footnote w:type="continuationSeparator" w:id="0">
    <w:p w:rsidR="000D35B4" w:rsidRDefault="000D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2D" w:rsidRDefault="005F052D" w:rsidP="00314B4E">
    <w:pPr>
      <w:pStyle w:val="stBilgi"/>
    </w:pPr>
  </w:p>
  <w:p w:rsidR="005F052D" w:rsidRDefault="005F05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1E1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E5E9B"/>
    <w:multiLevelType w:val="hybridMultilevel"/>
    <w:tmpl w:val="BBBE1468"/>
    <w:lvl w:ilvl="0" w:tplc="7128A9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40"/>
    <w:rsid w:val="00000660"/>
    <w:rsid w:val="00000720"/>
    <w:rsid w:val="00000988"/>
    <w:rsid w:val="00000B96"/>
    <w:rsid w:val="00001F0C"/>
    <w:rsid w:val="0000291D"/>
    <w:rsid w:val="00003779"/>
    <w:rsid w:val="000051E1"/>
    <w:rsid w:val="000051E8"/>
    <w:rsid w:val="000077EA"/>
    <w:rsid w:val="000142E7"/>
    <w:rsid w:val="00015C37"/>
    <w:rsid w:val="000161A7"/>
    <w:rsid w:val="00017946"/>
    <w:rsid w:val="000203F1"/>
    <w:rsid w:val="00021B13"/>
    <w:rsid w:val="00025480"/>
    <w:rsid w:val="0002551B"/>
    <w:rsid w:val="000256CE"/>
    <w:rsid w:val="000258A7"/>
    <w:rsid w:val="00025C2F"/>
    <w:rsid w:val="00026174"/>
    <w:rsid w:val="0003367E"/>
    <w:rsid w:val="0003776B"/>
    <w:rsid w:val="00042355"/>
    <w:rsid w:val="00043823"/>
    <w:rsid w:val="00043AC8"/>
    <w:rsid w:val="00043F7A"/>
    <w:rsid w:val="00043FFC"/>
    <w:rsid w:val="0004777C"/>
    <w:rsid w:val="000477B7"/>
    <w:rsid w:val="000500CF"/>
    <w:rsid w:val="0005076B"/>
    <w:rsid w:val="00050F64"/>
    <w:rsid w:val="00051A11"/>
    <w:rsid w:val="0005618A"/>
    <w:rsid w:val="000578BE"/>
    <w:rsid w:val="00060A09"/>
    <w:rsid w:val="00062F79"/>
    <w:rsid w:val="00063080"/>
    <w:rsid w:val="00063538"/>
    <w:rsid w:val="000636E3"/>
    <w:rsid w:val="00063B04"/>
    <w:rsid w:val="00064364"/>
    <w:rsid w:val="00064A77"/>
    <w:rsid w:val="00066CCA"/>
    <w:rsid w:val="000674C6"/>
    <w:rsid w:val="000700F7"/>
    <w:rsid w:val="0007376B"/>
    <w:rsid w:val="000772D0"/>
    <w:rsid w:val="00082A8E"/>
    <w:rsid w:val="00083D62"/>
    <w:rsid w:val="000844D8"/>
    <w:rsid w:val="000857EE"/>
    <w:rsid w:val="00086710"/>
    <w:rsid w:val="00086DEF"/>
    <w:rsid w:val="00090DD9"/>
    <w:rsid w:val="00090E7D"/>
    <w:rsid w:val="000915D6"/>
    <w:rsid w:val="00091E9B"/>
    <w:rsid w:val="0009545C"/>
    <w:rsid w:val="00097EDD"/>
    <w:rsid w:val="000A0091"/>
    <w:rsid w:val="000A160C"/>
    <w:rsid w:val="000A1C81"/>
    <w:rsid w:val="000A208B"/>
    <w:rsid w:val="000A3AF3"/>
    <w:rsid w:val="000A453A"/>
    <w:rsid w:val="000A51D6"/>
    <w:rsid w:val="000A7133"/>
    <w:rsid w:val="000B5BF2"/>
    <w:rsid w:val="000B71A9"/>
    <w:rsid w:val="000B7DB8"/>
    <w:rsid w:val="000B7F45"/>
    <w:rsid w:val="000C3226"/>
    <w:rsid w:val="000C7BFB"/>
    <w:rsid w:val="000D35B4"/>
    <w:rsid w:val="000D5279"/>
    <w:rsid w:val="000D7A0A"/>
    <w:rsid w:val="000D7E7C"/>
    <w:rsid w:val="000E0D4F"/>
    <w:rsid w:val="000E24F7"/>
    <w:rsid w:val="000E40CC"/>
    <w:rsid w:val="000E701D"/>
    <w:rsid w:val="000E74DA"/>
    <w:rsid w:val="001008E6"/>
    <w:rsid w:val="00101626"/>
    <w:rsid w:val="00104623"/>
    <w:rsid w:val="00105CB6"/>
    <w:rsid w:val="001062F5"/>
    <w:rsid w:val="00107981"/>
    <w:rsid w:val="00107AA3"/>
    <w:rsid w:val="00110BEE"/>
    <w:rsid w:val="001113A9"/>
    <w:rsid w:val="00112D54"/>
    <w:rsid w:val="001175C1"/>
    <w:rsid w:val="0011785B"/>
    <w:rsid w:val="00120574"/>
    <w:rsid w:val="00120729"/>
    <w:rsid w:val="001234EA"/>
    <w:rsid w:val="00124150"/>
    <w:rsid w:val="001242D6"/>
    <w:rsid w:val="001246B9"/>
    <w:rsid w:val="00124D1A"/>
    <w:rsid w:val="00125484"/>
    <w:rsid w:val="001302B0"/>
    <w:rsid w:val="00131591"/>
    <w:rsid w:val="00131F91"/>
    <w:rsid w:val="0013232B"/>
    <w:rsid w:val="00132594"/>
    <w:rsid w:val="00135D57"/>
    <w:rsid w:val="00137EC5"/>
    <w:rsid w:val="001407B5"/>
    <w:rsid w:val="00140F2F"/>
    <w:rsid w:val="00144794"/>
    <w:rsid w:val="00146155"/>
    <w:rsid w:val="001476DE"/>
    <w:rsid w:val="00150E6A"/>
    <w:rsid w:val="001512EF"/>
    <w:rsid w:val="00153D3F"/>
    <w:rsid w:val="00153FA8"/>
    <w:rsid w:val="0015636B"/>
    <w:rsid w:val="00157A6C"/>
    <w:rsid w:val="00157A99"/>
    <w:rsid w:val="00162664"/>
    <w:rsid w:val="00165F6A"/>
    <w:rsid w:val="00170FDE"/>
    <w:rsid w:val="001714AF"/>
    <w:rsid w:val="00172270"/>
    <w:rsid w:val="00174625"/>
    <w:rsid w:val="00175795"/>
    <w:rsid w:val="00175955"/>
    <w:rsid w:val="00180B7A"/>
    <w:rsid w:val="001811FC"/>
    <w:rsid w:val="001812F9"/>
    <w:rsid w:val="001818E1"/>
    <w:rsid w:val="001828A7"/>
    <w:rsid w:val="001835DD"/>
    <w:rsid w:val="00184ED8"/>
    <w:rsid w:val="0018570E"/>
    <w:rsid w:val="001907F1"/>
    <w:rsid w:val="00192DB8"/>
    <w:rsid w:val="001951A6"/>
    <w:rsid w:val="001A130C"/>
    <w:rsid w:val="001A3F57"/>
    <w:rsid w:val="001B0685"/>
    <w:rsid w:val="001B3D56"/>
    <w:rsid w:val="001B4A74"/>
    <w:rsid w:val="001B7097"/>
    <w:rsid w:val="001C162C"/>
    <w:rsid w:val="001C25DD"/>
    <w:rsid w:val="001C2A5F"/>
    <w:rsid w:val="001C2B09"/>
    <w:rsid w:val="001C3062"/>
    <w:rsid w:val="001C603D"/>
    <w:rsid w:val="001C76C0"/>
    <w:rsid w:val="001C7F85"/>
    <w:rsid w:val="001D053A"/>
    <w:rsid w:val="001D287D"/>
    <w:rsid w:val="001D4C92"/>
    <w:rsid w:val="001D6403"/>
    <w:rsid w:val="001E1F50"/>
    <w:rsid w:val="001E23AD"/>
    <w:rsid w:val="001E27C6"/>
    <w:rsid w:val="001E2EF8"/>
    <w:rsid w:val="001E61A6"/>
    <w:rsid w:val="001E627C"/>
    <w:rsid w:val="001E6EDD"/>
    <w:rsid w:val="001E7957"/>
    <w:rsid w:val="001F3633"/>
    <w:rsid w:val="001F56E5"/>
    <w:rsid w:val="0020142C"/>
    <w:rsid w:val="0020183F"/>
    <w:rsid w:val="00201BBD"/>
    <w:rsid w:val="00203191"/>
    <w:rsid w:val="0020598A"/>
    <w:rsid w:val="0020672D"/>
    <w:rsid w:val="002127A8"/>
    <w:rsid w:val="002204F2"/>
    <w:rsid w:val="0022124A"/>
    <w:rsid w:val="00223022"/>
    <w:rsid w:val="002270E5"/>
    <w:rsid w:val="002279F1"/>
    <w:rsid w:val="002318D9"/>
    <w:rsid w:val="00233594"/>
    <w:rsid w:val="00235A1D"/>
    <w:rsid w:val="00237F24"/>
    <w:rsid w:val="00243ECB"/>
    <w:rsid w:val="00244FB5"/>
    <w:rsid w:val="002459A1"/>
    <w:rsid w:val="00245BF9"/>
    <w:rsid w:val="00245C47"/>
    <w:rsid w:val="002476D1"/>
    <w:rsid w:val="002509A4"/>
    <w:rsid w:val="00250BC0"/>
    <w:rsid w:val="00251A6B"/>
    <w:rsid w:val="00252837"/>
    <w:rsid w:val="002528F1"/>
    <w:rsid w:val="00253B5B"/>
    <w:rsid w:val="002550A8"/>
    <w:rsid w:val="002550D9"/>
    <w:rsid w:val="00255216"/>
    <w:rsid w:val="00255C3C"/>
    <w:rsid w:val="002568D6"/>
    <w:rsid w:val="002617CD"/>
    <w:rsid w:val="0026217A"/>
    <w:rsid w:val="00264777"/>
    <w:rsid w:val="00264E4C"/>
    <w:rsid w:val="00265091"/>
    <w:rsid w:val="00266D6B"/>
    <w:rsid w:val="00267CBB"/>
    <w:rsid w:val="00270038"/>
    <w:rsid w:val="00270102"/>
    <w:rsid w:val="00271872"/>
    <w:rsid w:val="002749F2"/>
    <w:rsid w:val="00275BBD"/>
    <w:rsid w:val="002762A6"/>
    <w:rsid w:val="00281377"/>
    <w:rsid w:val="002820DC"/>
    <w:rsid w:val="0028222E"/>
    <w:rsid w:val="00283711"/>
    <w:rsid w:val="00285792"/>
    <w:rsid w:val="00285D25"/>
    <w:rsid w:val="0028676E"/>
    <w:rsid w:val="00286A13"/>
    <w:rsid w:val="00286DDC"/>
    <w:rsid w:val="002915DB"/>
    <w:rsid w:val="002918E1"/>
    <w:rsid w:val="0029231A"/>
    <w:rsid w:val="002A0080"/>
    <w:rsid w:val="002A1422"/>
    <w:rsid w:val="002A3526"/>
    <w:rsid w:val="002A3C11"/>
    <w:rsid w:val="002A5FC2"/>
    <w:rsid w:val="002A7E05"/>
    <w:rsid w:val="002B1C89"/>
    <w:rsid w:val="002B2A4A"/>
    <w:rsid w:val="002B3A61"/>
    <w:rsid w:val="002B4024"/>
    <w:rsid w:val="002B5F79"/>
    <w:rsid w:val="002B7924"/>
    <w:rsid w:val="002B7BA7"/>
    <w:rsid w:val="002C2A64"/>
    <w:rsid w:val="002C48F7"/>
    <w:rsid w:val="002C546E"/>
    <w:rsid w:val="002D0099"/>
    <w:rsid w:val="002D0864"/>
    <w:rsid w:val="002D2D7F"/>
    <w:rsid w:val="002D3FAE"/>
    <w:rsid w:val="002D5FF1"/>
    <w:rsid w:val="002D6E53"/>
    <w:rsid w:val="002E030F"/>
    <w:rsid w:val="002E0B33"/>
    <w:rsid w:val="002E0EF8"/>
    <w:rsid w:val="002E2CFE"/>
    <w:rsid w:val="002E3134"/>
    <w:rsid w:val="002E3DF4"/>
    <w:rsid w:val="002E6249"/>
    <w:rsid w:val="002E68B7"/>
    <w:rsid w:val="002E69BB"/>
    <w:rsid w:val="002E6AF1"/>
    <w:rsid w:val="002F3734"/>
    <w:rsid w:val="002F6088"/>
    <w:rsid w:val="002F7431"/>
    <w:rsid w:val="002F7EBA"/>
    <w:rsid w:val="0030129A"/>
    <w:rsid w:val="003021E8"/>
    <w:rsid w:val="0030422D"/>
    <w:rsid w:val="00305E31"/>
    <w:rsid w:val="00305EE4"/>
    <w:rsid w:val="00305EF9"/>
    <w:rsid w:val="00312A16"/>
    <w:rsid w:val="00313390"/>
    <w:rsid w:val="00314B4E"/>
    <w:rsid w:val="00321FED"/>
    <w:rsid w:val="00323205"/>
    <w:rsid w:val="00323A0F"/>
    <w:rsid w:val="00324242"/>
    <w:rsid w:val="00327A8B"/>
    <w:rsid w:val="003304B8"/>
    <w:rsid w:val="003320E7"/>
    <w:rsid w:val="00332F87"/>
    <w:rsid w:val="003335B3"/>
    <w:rsid w:val="00336853"/>
    <w:rsid w:val="00336ACA"/>
    <w:rsid w:val="00343684"/>
    <w:rsid w:val="00352F94"/>
    <w:rsid w:val="00353209"/>
    <w:rsid w:val="00353FC7"/>
    <w:rsid w:val="0035404E"/>
    <w:rsid w:val="00355A35"/>
    <w:rsid w:val="00357285"/>
    <w:rsid w:val="00360657"/>
    <w:rsid w:val="0036382A"/>
    <w:rsid w:val="0036646D"/>
    <w:rsid w:val="00367A53"/>
    <w:rsid w:val="00367ED7"/>
    <w:rsid w:val="00371C98"/>
    <w:rsid w:val="00371FA2"/>
    <w:rsid w:val="0037437A"/>
    <w:rsid w:val="003770F8"/>
    <w:rsid w:val="003805EC"/>
    <w:rsid w:val="00383E32"/>
    <w:rsid w:val="00385617"/>
    <w:rsid w:val="00390723"/>
    <w:rsid w:val="00390DBF"/>
    <w:rsid w:val="00390E0C"/>
    <w:rsid w:val="003912BF"/>
    <w:rsid w:val="00391A1A"/>
    <w:rsid w:val="00391D9F"/>
    <w:rsid w:val="00392F6F"/>
    <w:rsid w:val="00397EDE"/>
    <w:rsid w:val="003A0860"/>
    <w:rsid w:val="003A263C"/>
    <w:rsid w:val="003A4351"/>
    <w:rsid w:val="003A66C5"/>
    <w:rsid w:val="003A79C2"/>
    <w:rsid w:val="003B15B9"/>
    <w:rsid w:val="003B42DA"/>
    <w:rsid w:val="003B573E"/>
    <w:rsid w:val="003B65D7"/>
    <w:rsid w:val="003C07E9"/>
    <w:rsid w:val="003C141A"/>
    <w:rsid w:val="003C3F9C"/>
    <w:rsid w:val="003C57B7"/>
    <w:rsid w:val="003D140B"/>
    <w:rsid w:val="003D1F57"/>
    <w:rsid w:val="003D604F"/>
    <w:rsid w:val="003E12FD"/>
    <w:rsid w:val="003E2B6F"/>
    <w:rsid w:val="003E323E"/>
    <w:rsid w:val="003E4E1A"/>
    <w:rsid w:val="003E7136"/>
    <w:rsid w:val="003E7839"/>
    <w:rsid w:val="003F2210"/>
    <w:rsid w:val="003F2449"/>
    <w:rsid w:val="003F2C6D"/>
    <w:rsid w:val="003F5120"/>
    <w:rsid w:val="004012E5"/>
    <w:rsid w:val="00401C8D"/>
    <w:rsid w:val="00402D1D"/>
    <w:rsid w:val="00404006"/>
    <w:rsid w:val="00404E40"/>
    <w:rsid w:val="00405428"/>
    <w:rsid w:val="004054DF"/>
    <w:rsid w:val="004074CF"/>
    <w:rsid w:val="00407887"/>
    <w:rsid w:val="004100A4"/>
    <w:rsid w:val="00410A03"/>
    <w:rsid w:val="004141F1"/>
    <w:rsid w:val="00415177"/>
    <w:rsid w:val="00420EF9"/>
    <w:rsid w:val="00421150"/>
    <w:rsid w:val="00421592"/>
    <w:rsid w:val="004220D9"/>
    <w:rsid w:val="004223D7"/>
    <w:rsid w:val="00422610"/>
    <w:rsid w:val="00423B06"/>
    <w:rsid w:val="00425C6A"/>
    <w:rsid w:val="00426B35"/>
    <w:rsid w:val="00430F5B"/>
    <w:rsid w:val="00432164"/>
    <w:rsid w:val="00437CFF"/>
    <w:rsid w:val="004426F3"/>
    <w:rsid w:val="00442809"/>
    <w:rsid w:val="004444AD"/>
    <w:rsid w:val="00446856"/>
    <w:rsid w:val="00450F63"/>
    <w:rsid w:val="00451BBF"/>
    <w:rsid w:val="00452377"/>
    <w:rsid w:val="00457882"/>
    <w:rsid w:val="00460DA3"/>
    <w:rsid w:val="0046426B"/>
    <w:rsid w:val="00464348"/>
    <w:rsid w:val="00466275"/>
    <w:rsid w:val="00466C7C"/>
    <w:rsid w:val="00466CA3"/>
    <w:rsid w:val="00475153"/>
    <w:rsid w:val="0047734D"/>
    <w:rsid w:val="004813AD"/>
    <w:rsid w:val="0048254F"/>
    <w:rsid w:val="00482F38"/>
    <w:rsid w:val="00485180"/>
    <w:rsid w:val="00486973"/>
    <w:rsid w:val="00490920"/>
    <w:rsid w:val="00496145"/>
    <w:rsid w:val="00496C86"/>
    <w:rsid w:val="004A2E51"/>
    <w:rsid w:val="004A44E9"/>
    <w:rsid w:val="004A6200"/>
    <w:rsid w:val="004A6D77"/>
    <w:rsid w:val="004B01D7"/>
    <w:rsid w:val="004B3BC9"/>
    <w:rsid w:val="004B5FF9"/>
    <w:rsid w:val="004B61FD"/>
    <w:rsid w:val="004B6668"/>
    <w:rsid w:val="004C3687"/>
    <w:rsid w:val="004C5CE9"/>
    <w:rsid w:val="004C7359"/>
    <w:rsid w:val="004D0404"/>
    <w:rsid w:val="004D1982"/>
    <w:rsid w:val="004D19BC"/>
    <w:rsid w:val="004D1C4B"/>
    <w:rsid w:val="004D35A5"/>
    <w:rsid w:val="004D4C7E"/>
    <w:rsid w:val="004D648D"/>
    <w:rsid w:val="004D79DD"/>
    <w:rsid w:val="004E0AED"/>
    <w:rsid w:val="004E20C8"/>
    <w:rsid w:val="004E33E4"/>
    <w:rsid w:val="004E4BE6"/>
    <w:rsid w:val="004E5D72"/>
    <w:rsid w:val="004F0962"/>
    <w:rsid w:val="004F1381"/>
    <w:rsid w:val="004F3CDF"/>
    <w:rsid w:val="004F632B"/>
    <w:rsid w:val="004F79A9"/>
    <w:rsid w:val="0050074D"/>
    <w:rsid w:val="0050522A"/>
    <w:rsid w:val="00505AC3"/>
    <w:rsid w:val="00505BA1"/>
    <w:rsid w:val="005066C9"/>
    <w:rsid w:val="00507542"/>
    <w:rsid w:val="005120FA"/>
    <w:rsid w:val="00512199"/>
    <w:rsid w:val="00513747"/>
    <w:rsid w:val="0051423E"/>
    <w:rsid w:val="0051619C"/>
    <w:rsid w:val="00517278"/>
    <w:rsid w:val="00517AA9"/>
    <w:rsid w:val="00520F02"/>
    <w:rsid w:val="00521C8C"/>
    <w:rsid w:val="0052267E"/>
    <w:rsid w:val="00522C0A"/>
    <w:rsid w:val="0052521C"/>
    <w:rsid w:val="00525F79"/>
    <w:rsid w:val="00527DC6"/>
    <w:rsid w:val="00530B27"/>
    <w:rsid w:val="00530F28"/>
    <w:rsid w:val="00531AC9"/>
    <w:rsid w:val="00532D7F"/>
    <w:rsid w:val="00532F89"/>
    <w:rsid w:val="0053689D"/>
    <w:rsid w:val="00540887"/>
    <w:rsid w:val="0054226F"/>
    <w:rsid w:val="005423E5"/>
    <w:rsid w:val="00545B31"/>
    <w:rsid w:val="00553B2F"/>
    <w:rsid w:val="005554E2"/>
    <w:rsid w:val="00556398"/>
    <w:rsid w:val="005573D7"/>
    <w:rsid w:val="00557A66"/>
    <w:rsid w:val="00560AB2"/>
    <w:rsid w:val="005612A2"/>
    <w:rsid w:val="005619FC"/>
    <w:rsid w:val="00563098"/>
    <w:rsid w:val="005636A5"/>
    <w:rsid w:val="0056374F"/>
    <w:rsid w:val="00564B26"/>
    <w:rsid w:val="00565CED"/>
    <w:rsid w:val="00570697"/>
    <w:rsid w:val="00570761"/>
    <w:rsid w:val="00571E91"/>
    <w:rsid w:val="005735B4"/>
    <w:rsid w:val="0057385C"/>
    <w:rsid w:val="00573DA1"/>
    <w:rsid w:val="0057444F"/>
    <w:rsid w:val="005749A7"/>
    <w:rsid w:val="0057560C"/>
    <w:rsid w:val="005757FE"/>
    <w:rsid w:val="00576633"/>
    <w:rsid w:val="005803CD"/>
    <w:rsid w:val="00580AB4"/>
    <w:rsid w:val="00581394"/>
    <w:rsid w:val="00581EB6"/>
    <w:rsid w:val="00582742"/>
    <w:rsid w:val="00582C5A"/>
    <w:rsid w:val="00586A42"/>
    <w:rsid w:val="00590DD8"/>
    <w:rsid w:val="005915CF"/>
    <w:rsid w:val="00592240"/>
    <w:rsid w:val="00592664"/>
    <w:rsid w:val="0059318D"/>
    <w:rsid w:val="00595FC4"/>
    <w:rsid w:val="005A137D"/>
    <w:rsid w:val="005A15A4"/>
    <w:rsid w:val="005A28D0"/>
    <w:rsid w:val="005A50A7"/>
    <w:rsid w:val="005B149E"/>
    <w:rsid w:val="005B20D5"/>
    <w:rsid w:val="005B469C"/>
    <w:rsid w:val="005B61BE"/>
    <w:rsid w:val="005C35F9"/>
    <w:rsid w:val="005C4A78"/>
    <w:rsid w:val="005C5429"/>
    <w:rsid w:val="005C727B"/>
    <w:rsid w:val="005D0F14"/>
    <w:rsid w:val="005D19F7"/>
    <w:rsid w:val="005D324D"/>
    <w:rsid w:val="005D4FD9"/>
    <w:rsid w:val="005D638D"/>
    <w:rsid w:val="005E1CE8"/>
    <w:rsid w:val="005E1F93"/>
    <w:rsid w:val="005E31B2"/>
    <w:rsid w:val="005E34D2"/>
    <w:rsid w:val="005E63E7"/>
    <w:rsid w:val="005F00C3"/>
    <w:rsid w:val="005F052D"/>
    <w:rsid w:val="005F1F2B"/>
    <w:rsid w:val="005F4C3B"/>
    <w:rsid w:val="005F6F35"/>
    <w:rsid w:val="005F7C85"/>
    <w:rsid w:val="006006A1"/>
    <w:rsid w:val="00604BBE"/>
    <w:rsid w:val="006054EC"/>
    <w:rsid w:val="00606914"/>
    <w:rsid w:val="006077EF"/>
    <w:rsid w:val="006102BB"/>
    <w:rsid w:val="00610FE9"/>
    <w:rsid w:val="006124D8"/>
    <w:rsid w:val="00612CB7"/>
    <w:rsid w:val="00613A18"/>
    <w:rsid w:val="00614CAC"/>
    <w:rsid w:val="00614E4C"/>
    <w:rsid w:val="0061523E"/>
    <w:rsid w:val="00617EAD"/>
    <w:rsid w:val="00620369"/>
    <w:rsid w:val="006207C8"/>
    <w:rsid w:val="00621134"/>
    <w:rsid w:val="00621412"/>
    <w:rsid w:val="00622B61"/>
    <w:rsid w:val="00624E60"/>
    <w:rsid w:val="00624E9F"/>
    <w:rsid w:val="006256E1"/>
    <w:rsid w:val="00626CD1"/>
    <w:rsid w:val="00630308"/>
    <w:rsid w:val="006304A9"/>
    <w:rsid w:val="0063117C"/>
    <w:rsid w:val="00631359"/>
    <w:rsid w:val="0063156C"/>
    <w:rsid w:val="006317D7"/>
    <w:rsid w:val="00633A56"/>
    <w:rsid w:val="00634516"/>
    <w:rsid w:val="00634A9A"/>
    <w:rsid w:val="006364B4"/>
    <w:rsid w:val="00641C4F"/>
    <w:rsid w:val="00642F21"/>
    <w:rsid w:val="00643D80"/>
    <w:rsid w:val="00646EE6"/>
    <w:rsid w:val="00647473"/>
    <w:rsid w:val="00647F22"/>
    <w:rsid w:val="00651037"/>
    <w:rsid w:val="00651ADC"/>
    <w:rsid w:val="00652540"/>
    <w:rsid w:val="006551AD"/>
    <w:rsid w:val="00655376"/>
    <w:rsid w:val="0065607F"/>
    <w:rsid w:val="006562D7"/>
    <w:rsid w:val="006565F5"/>
    <w:rsid w:val="00661A34"/>
    <w:rsid w:val="00662A48"/>
    <w:rsid w:val="0066304C"/>
    <w:rsid w:val="00666A41"/>
    <w:rsid w:val="00667B3D"/>
    <w:rsid w:val="0067033C"/>
    <w:rsid w:val="006742BC"/>
    <w:rsid w:val="006804DA"/>
    <w:rsid w:val="00681006"/>
    <w:rsid w:val="006817C0"/>
    <w:rsid w:val="00681962"/>
    <w:rsid w:val="006827F9"/>
    <w:rsid w:val="00683EA4"/>
    <w:rsid w:val="00686991"/>
    <w:rsid w:val="00687617"/>
    <w:rsid w:val="00687C21"/>
    <w:rsid w:val="00691712"/>
    <w:rsid w:val="00691DA9"/>
    <w:rsid w:val="00692B3C"/>
    <w:rsid w:val="006932BF"/>
    <w:rsid w:val="00693F9C"/>
    <w:rsid w:val="00693FB0"/>
    <w:rsid w:val="00695147"/>
    <w:rsid w:val="0069744A"/>
    <w:rsid w:val="006A267A"/>
    <w:rsid w:val="006B18E7"/>
    <w:rsid w:val="006B32F2"/>
    <w:rsid w:val="006B3CBC"/>
    <w:rsid w:val="006B41A9"/>
    <w:rsid w:val="006B697B"/>
    <w:rsid w:val="006C0513"/>
    <w:rsid w:val="006C0550"/>
    <w:rsid w:val="006C378F"/>
    <w:rsid w:val="006C490A"/>
    <w:rsid w:val="006C4B2B"/>
    <w:rsid w:val="006C4C4E"/>
    <w:rsid w:val="006C62B7"/>
    <w:rsid w:val="006C6F37"/>
    <w:rsid w:val="006C7441"/>
    <w:rsid w:val="006C7D45"/>
    <w:rsid w:val="006D259E"/>
    <w:rsid w:val="006D4273"/>
    <w:rsid w:val="006E0E4B"/>
    <w:rsid w:val="006E240A"/>
    <w:rsid w:val="006E43E5"/>
    <w:rsid w:val="006E4EE0"/>
    <w:rsid w:val="006F045C"/>
    <w:rsid w:val="006F1DC3"/>
    <w:rsid w:val="006F1F46"/>
    <w:rsid w:val="006F3E31"/>
    <w:rsid w:val="006F485F"/>
    <w:rsid w:val="006F5514"/>
    <w:rsid w:val="006F62D0"/>
    <w:rsid w:val="006F66A9"/>
    <w:rsid w:val="006F6B16"/>
    <w:rsid w:val="006F7DD1"/>
    <w:rsid w:val="00700361"/>
    <w:rsid w:val="00704799"/>
    <w:rsid w:val="00704F6A"/>
    <w:rsid w:val="00711B4A"/>
    <w:rsid w:val="00714260"/>
    <w:rsid w:val="00715C56"/>
    <w:rsid w:val="00716218"/>
    <w:rsid w:val="0072145A"/>
    <w:rsid w:val="00721644"/>
    <w:rsid w:val="00726185"/>
    <w:rsid w:val="00726441"/>
    <w:rsid w:val="00726D29"/>
    <w:rsid w:val="00727F39"/>
    <w:rsid w:val="0073006F"/>
    <w:rsid w:val="0073373B"/>
    <w:rsid w:val="00734289"/>
    <w:rsid w:val="00734431"/>
    <w:rsid w:val="00735299"/>
    <w:rsid w:val="00736266"/>
    <w:rsid w:val="0073700B"/>
    <w:rsid w:val="00737C95"/>
    <w:rsid w:val="007419CE"/>
    <w:rsid w:val="00743AA7"/>
    <w:rsid w:val="00743AC7"/>
    <w:rsid w:val="00744021"/>
    <w:rsid w:val="00745BF2"/>
    <w:rsid w:val="00746E3B"/>
    <w:rsid w:val="00747378"/>
    <w:rsid w:val="00747789"/>
    <w:rsid w:val="00747A6F"/>
    <w:rsid w:val="007520DD"/>
    <w:rsid w:val="00752532"/>
    <w:rsid w:val="00752D30"/>
    <w:rsid w:val="0075392E"/>
    <w:rsid w:val="00753C27"/>
    <w:rsid w:val="00754AB9"/>
    <w:rsid w:val="00755F46"/>
    <w:rsid w:val="007564F6"/>
    <w:rsid w:val="00757037"/>
    <w:rsid w:val="00761BF5"/>
    <w:rsid w:val="007643F6"/>
    <w:rsid w:val="0076546E"/>
    <w:rsid w:val="00767904"/>
    <w:rsid w:val="007706AF"/>
    <w:rsid w:val="007741BE"/>
    <w:rsid w:val="00780C42"/>
    <w:rsid w:val="00783A39"/>
    <w:rsid w:val="00783CFB"/>
    <w:rsid w:val="00786517"/>
    <w:rsid w:val="0078655D"/>
    <w:rsid w:val="007907E3"/>
    <w:rsid w:val="0079336D"/>
    <w:rsid w:val="007946EC"/>
    <w:rsid w:val="00796F36"/>
    <w:rsid w:val="007A0090"/>
    <w:rsid w:val="007A2A42"/>
    <w:rsid w:val="007A34AE"/>
    <w:rsid w:val="007A7237"/>
    <w:rsid w:val="007B1884"/>
    <w:rsid w:val="007B2264"/>
    <w:rsid w:val="007B44D3"/>
    <w:rsid w:val="007B4DD4"/>
    <w:rsid w:val="007B6957"/>
    <w:rsid w:val="007C0125"/>
    <w:rsid w:val="007C0DFC"/>
    <w:rsid w:val="007C0E2D"/>
    <w:rsid w:val="007C444D"/>
    <w:rsid w:val="007C4BF8"/>
    <w:rsid w:val="007C68D0"/>
    <w:rsid w:val="007C7475"/>
    <w:rsid w:val="007D0FB2"/>
    <w:rsid w:val="007D16C4"/>
    <w:rsid w:val="007D1F98"/>
    <w:rsid w:val="007D2045"/>
    <w:rsid w:val="007D224B"/>
    <w:rsid w:val="007D2C14"/>
    <w:rsid w:val="007D4A09"/>
    <w:rsid w:val="007D6C7C"/>
    <w:rsid w:val="007D73A6"/>
    <w:rsid w:val="007E5265"/>
    <w:rsid w:val="007E56CB"/>
    <w:rsid w:val="007E5A0A"/>
    <w:rsid w:val="007E7DC3"/>
    <w:rsid w:val="007F0026"/>
    <w:rsid w:val="007F0BF2"/>
    <w:rsid w:val="007F11E9"/>
    <w:rsid w:val="007F1DAE"/>
    <w:rsid w:val="007F25A4"/>
    <w:rsid w:val="007F5F4F"/>
    <w:rsid w:val="007F7D7A"/>
    <w:rsid w:val="0080125D"/>
    <w:rsid w:val="0080166E"/>
    <w:rsid w:val="00804CD2"/>
    <w:rsid w:val="008055B7"/>
    <w:rsid w:val="008059B0"/>
    <w:rsid w:val="00806DCA"/>
    <w:rsid w:val="00810EA1"/>
    <w:rsid w:val="008111D5"/>
    <w:rsid w:val="00811D5E"/>
    <w:rsid w:val="00813C39"/>
    <w:rsid w:val="008143BC"/>
    <w:rsid w:val="0081692D"/>
    <w:rsid w:val="00820B81"/>
    <w:rsid w:val="008224A7"/>
    <w:rsid w:val="008231EC"/>
    <w:rsid w:val="00826AA0"/>
    <w:rsid w:val="00831167"/>
    <w:rsid w:val="00835224"/>
    <w:rsid w:val="0083628C"/>
    <w:rsid w:val="00836822"/>
    <w:rsid w:val="008379AF"/>
    <w:rsid w:val="00840232"/>
    <w:rsid w:val="00841638"/>
    <w:rsid w:val="00842EA4"/>
    <w:rsid w:val="0084415F"/>
    <w:rsid w:val="00845F33"/>
    <w:rsid w:val="008541B4"/>
    <w:rsid w:val="008602DB"/>
    <w:rsid w:val="008603E5"/>
    <w:rsid w:val="00862751"/>
    <w:rsid w:val="008640AF"/>
    <w:rsid w:val="00864856"/>
    <w:rsid w:val="00866DFF"/>
    <w:rsid w:val="008715E0"/>
    <w:rsid w:val="008746C7"/>
    <w:rsid w:val="008819A9"/>
    <w:rsid w:val="0088270E"/>
    <w:rsid w:val="00883BED"/>
    <w:rsid w:val="00885604"/>
    <w:rsid w:val="00891CD6"/>
    <w:rsid w:val="00893447"/>
    <w:rsid w:val="00895E8C"/>
    <w:rsid w:val="00896584"/>
    <w:rsid w:val="00897382"/>
    <w:rsid w:val="008A0E29"/>
    <w:rsid w:val="008A16C3"/>
    <w:rsid w:val="008A1F57"/>
    <w:rsid w:val="008A327E"/>
    <w:rsid w:val="008A368D"/>
    <w:rsid w:val="008A3F75"/>
    <w:rsid w:val="008B07BD"/>
    <w:rsid w:val="008B3537"/>
    <w:rsid w:val="008B45A3"/>
    <w:rsid w:val="008B4F86"/>
    <w:rsid w:val="008B58B5"/>
    <w:rsid w:val="008B5F3D"/>
    <w:rsid w:val="008B754B"/>
    <w:rsid w:val="008C1C1B"/>
    <w:rsid w:val="008C330B"/>
    <w:rsid w:val="008C39C7"/>
    <w:rsid w:val="008C6394"/>
    <w:rsid w:val="008C7E36"/>
    <w:rsid w:val="008C7EEC"/>
    <w:rsid w:val="008D1739"/>
    <w:rsid w:val="008D49A7"/>
    <w:rsid w:val="008E1E7D"/>
    <w:rsid w:val="008E2B2C"/>
    <w:rsid w:val="008E30BE"/>
    <w:rsid w:val="008E3D7E"/>
    <w:rsid w:val="008E5433"/>
    <w:rsid w:val="008E690D"/>
    <w:rsid w:val="008F06BC"/>
    <w:rsid w:val="008F4197"/>
    <w:rsid w:val="008F5198"/>
    <w:rsid w:val="008F5F40"/>
    <w:rsid w:val="00900004"/>
    <w:rsid w:val="00901896"/>
    <w:rsid w:val="009055F1"/>
    <w:rsid w:val="00905A83"/>
    <w:rsid w:val="00911AB9"/>
    <w:rsid w:val="00912233"/>
    <w:rsid w:val="009140D8"/>
    <w:rsid w:val="00914E60"/>
    <w:rsid w:val="00915E96"/>
    <w:rsid w:val="00916041"/>
    <w:rsid w:val="0091636E"/>
    <w:rsid w:val="00920A98"/>
    <w:rsid w:val="009249A3"/>
    <w:rsid w:val="0092535B"/>
    <w:rsid w:val="00925ABF"/>
    <w:rsid w:val="00927658"/>
    <w:rsid w:val="00931D08"/>
    <w:rsid w:val="00932337"/>
    <w:rsid w:val="00933489"/>
    <w:rsid w:val="00933929"/>
    <w:rsid w:val="00933FD5"/>
    <w:rsid w:val="009344E2"/>
    <w:rsid w:val="00934C44"/>
    <w:rsid w:val="00937B57"/>
    <w:rsid w:val="00937C58"/>
    <w:rsid w:val="00937DE6"/>
    <w:rsid w:val="009413C4"/>
    <w:rsid w:val="00943B47"/>
    <w:rsid w:val="00944BBB"/>
    <w:rsid w:val="00946166"/>
    <w:rsid w:val="00950511"/>
    <w:rsid w:val="00954ED8"/>
    <w:rsid w:val="00955148"/>
    <w:rsid w:val="009556AF"/>
    <w:rsid w:val="0095604F"/>
    <w:rsid w:val="00956733"/>
    <w:rsid w:val="00962F7F"/>
    <w:rsid w:val="00963813"/>
    <w:rsid w:val="00964710"/>
    <w:rsid w:val="009671DE"/>
    <w:rsid w:val="00971694"/>
    <w:rsid w:val="00971A91"/>
    <w:rsid w:val="0097343D"/>
    <w:rsid w:val="00973BCF"/>
    <w:rsid w:val="0097441D"/>
    <w:rsid w:val="00976EE0"/>
    <w:rsid w:val="00981D05"/>
    <w:rsid w:val="009901B3"/>
    <w:rsid w:val="00991457"/>
    <w:rsid w:val="00995A19"/>
    <w:rsid w:val="00996266"/>
    <w:rsid w:val="0099628C"/>
    <w:rsid w:val="00996EAB"/>
    <w:rsid w:val="009A12B4"/>
    <w:rsid w:val="009A161D"/>
    <w:rsid w:val="009A199C"/>
    <w:rsid w:val="009A3AC0"/>
    <w:rsid w:val="009A4E1F"/>
    <w:rsid w:val="009A6550"/>
    <w:rsid w:val="009A688D"/>
    <w:rsid w:val="009A6F5E"/>
    <w:rsid w:val="009A71F1"/>
    <w:rsid w:val="009B140E"/>
    <w:rsid w:val="009B295C"/>
    <w:rsid w:val="009B461E"/>
    <w:rsid w:val="009B5BB8"/>
    <w:rsid w:val="009B5DCA"/>
    <w:rsid w:val="009B6204"/>
    <w:rsid w:val="009B6524"/>
    <w:rsid w:val="009C0B5E"/>
    <w:rsid w:val="009C0F3A"/>
    <w:rsid w:val="009C1A73"/>
    <w:rsid w:val="009C37CE"/>
    <w:rsid w:val="009C4055"/>
    <w:rsid w:val="009D03B5"/>
    <w:rsid w:val="009D090C"/>
    <w:rsid w:val="009D0C64"/>
    <w:rsid w:val="009D36E2"/>
    <w:rsid w:val="009D438B"/>
    <w:rsid w:val="009D4F55"/>
    <w:rsid w:val="009D62BE"/>
    <w:rsid w:val="009D7BE2"/>
    <w:rsid w:val="009E01E0"/>
    <w:rsid w:val="009E0689"/>
    <w:rsid w:val="009E1A98"/>
    <w:rsid w:val="009E2BE1"/>
    <w:rsid w:val="009E3A25"/>
    <w:rsid w:val="009E5450"/>
    <w:rsid w:val="009F0A3A"/>
    <w:rsid w:val="009F2412"/>
    <w:rsid w:val="009F3F1A"/>
    <w:rsid w:val="009F6EB0"/>
    <w:rsid w:val="00A00D66"/>
    <w:rsid w:val="00A010DD"/>
    <w:rsid w:val="00A04AC5"/>
    <w:rsid w:val="00A05CA7"/>
    <w:rsid w:val="00A116A8"/>
    <w:rsid w:val="00A129CC"/>
    <w:rsid w:val="00A177A7"/>
    <w:rsid w:val="00A17DE1"/>
    <w:rsid w:val="00A23AE0"/>
    <w:rsid w:val="00A24085"/>
    <w:rsid w:val="00A25BE4"/>
    <w:rsid w:val="00A2613F"/>
    <w:rsid w:val="00A2651C"/>
    <w:rsid w:val="00A26968"/>
    <w:rsid w:val="00A26AF4"/>
    <w:rsid w:val="00A3131D"/>
    <w:rsid w:val="00A31A82"/>
    <w:rsid w:val="00A33CC4"/>
    <w:rsid w:val="00A34ABE"/>
    <w:rsid w:val="00A35C4E"/>
    <w:rsid w:val="00A36F1E"/>
    <w:rsid w:val="00A376EC"/>
    <w:rsid w:val="00A40D48"/>
    <w:rsid w:val="00A51015"/>
    <w:rsid w:val="00A53D10"/>
    <w:rsid w:val="00A554DF"/>
    <w:rsid w:val="00A565B4"/>
    <w:rsid w:val="00A615C4"/>
    <w:rsid w:val="00A61990"/>
    <w:rsid w:val="00A64287"/>
    <w:rsid w:val="00A64BC2"/>
    <w:rsid w:val="00A665D1"/>
    <w:rsid w:val="00A66957"/>
    <w:rsid w:val="00A674C9"/>
    <w:rsid w:val="00A675B0"/>
    <w:rsid w:val="00A7072F"/>
    <w:rsid w:val="00A72BEC"/>
    <w:rsid w:val="00A7475E"/>
    <w:rsid w:val="00A759F3"/>
    <w:rsid w:val="00A769B0"/>
    <w:rsid w:val="00A7719D"/>
    <w:rsid w:val="00A837AC"/>
    <w:rsid w:val="00A83949"/>
    <w:rsid w:val="00A8510C"/>
    <w:rsid w:val="00A87D90"/>
    <w:rsid w:val="00A90347"/>
    <w:rsid w:val="00A903DB"/>
    <w:rsid w:val="00A92310"/>
    <w:rsid w:val="00A96806"/>
    <w:rsid w:val="00AA0554"/>
    <w:rsid w:val="00AA14FD"/>
    <w:rsid w:val="00AA1AAD"/>
    <w:rsid w:val="00AA2251"/>
    <w:rsid w:val="00AA2449"/>
    <w:rsid w:val="00AA39D7"/>
    <w:rsid w:val="00AA6912"/>
    <w:rsid w:val="00AB1495"/>
    <w:rsid w:val="00AB24F0"/>
    <w:rsid w:val="00AB4A6E"/>
    <w:rsid w:val="00AB7694"/>
    <w:rsid w:val="00AB79E7"/>
    <w:rsid w:val="00AB7FDC"/>
    <w:rsid w:val="00AC1409"/>
    <w:rsid w:val="00AC1A39"/>
    <w:rsid w:val="00AC3DD9"/>
    <w:rsid w:val="00AC4587"/>
    <w:rsid w:val="00AC5650"/>
    <w:rsid w:val="00AC681D"/>
    <w:rsid w:val="00AC6EAF"/>
    <w:rsid w:val="00AC6F2E"/>
    <w:rsid w:val="00AD25A5"/>
    <w:rsid w:val="00AD357F"/>
    <w:rsid w:val="00AD4B3B"/>
    <w:rsid w:val="00AD63C2"/>
    <w:rsid w:val="00AE062C"/>
    <w:rsid w:val="00AE0677"/>
    <w:rsid w:val="00AE1AA4"/>
    <w:rsid w:val="00AE44B8"/>
    <w:rsid w:val="00AE46B4"/>
    <w:rsid w:val="00AE4940"/>
    <w:rsid w:val="00AE595D"/>
    <w:rsid w:val="00AE6AF7"/>
    <w:rsid w:val="00AF032A"/>
    <w:rsid w:val="00AF06A4"/>
    <w:rsid w:val="00AF0792"/>
    <w:rsid w:val="00AF43F6"/>
    <w:rsid w:val="00AF736B"/>
    <w:rsid w:val="00AF7998"/>
    <w:rsid w:val="00B00606"/>
    <w:rsid w:val="00B02AE9"/>
    <w:rsid w:val="00B04D1C"/>
    <w:rsid w:val="00B04F12"/>
    <w:rsid w:val="00B06C80"/>
    <w:rsid w:val="00B06F21"/>
    <w:rsid w:val="00B105EF"/>
    <w:rsid w:val="00B129D5"/>
    <w:rsid w:val="00B1403D"/>
    <w:rsid w:val="00B15523"/>
    <w:rsid w:val="00B1594A"/>
    <w:rsid w:val="00B21585"/>
    <w:rsid w:val="00B239B6"/>
    <w:rsid w:val="00B25028"/>
    <w:rsid w:val="00B26D14"/>
    <w:rsid w:val="00B270C3"/>
    <w:rsid w:val="00B30E6E"/>
    <w:rsid w:val="00B31405"/>
    <w:rsid w:val="00B33FCB"/>
    <w:rsid w:val="00B35257"/>
    <w:rsid w:val="00B37F9C"/>
    <w:rsid w:val="00B405E3"/>
    <w:rsid w:val="00B53123"/>
    <w:rsid w:val="00B54746"/>
    <w:rsid w:val="00B548EA"/>
    <w:rsid w:val="00B5635A"/>
    <w:rsid w:val="00B61BEC"/>
    <w:rsid w:val="00B64BB6"/>
    <w:rsid w:val="00B655AB"/>
    <w:rsid w:val="00B71981"/>
    <w:rsid w:val="00B72450"/>
    <w:rsid w:val="00B73D94"/>
    <w:rsid w:val="00B73DA7"/>
    <w:rsid w:val="00B74087"/>
    <w:rsid w:val="00B751E0"/>
    <w:rsid w:val="00B754C2"/>
    <w:rsid w:val="00B75A14"/>
    <w:rsid w:val="00B82012"/>
    <w:rsid w:val="00B825FD"/>
    <w:rsid w:val="00B82D62"/>
    <w:rsid w:val="00B86862"/>
    <w:rsid w:val="00B87CBA"/>
    <w:rsid w:val="00B92018"/>
    <w:rsid w:val="00B92782"/>
    <w:rsid w:val="00B95194"/>
    <w:rsid w:val="00B95E0F"/>
    <w:rsid w:val="00B96419"/>
    <w:rsid w:val="00B977FC"/>
    <w:rsid w:val="00BA25A3"/>
    <w:rsid w:val="00BA3E49"/>
    <w:rsid w:val="00BA3FDA"/>
    <w:rsid w:val="00BA6815"/>
    <w:rsid w:val="00BA688C"/>
    <w:rsid w:val="00BA6B22"/>
    <w:rsid w:val="00BB2AD5"/>
    <w:rsid w:val="00BB3B9C"/>
    <w:rsid w:val="00BB5490"/>
    <w:rsid w:val="00BB6DF7"/>
    <w:rsid w:val="00BB7E80"/>
    <w:rsid w:val="00BC2FAF"/>
    <w:rsid w:val="00BC4855"/>
    <w:rsid w:val="00BC61A0"/>
    <w:rsid w:val="00BC7237"/>
    <w:rsid w:val="00BD03AE"/>
    <w:rsid w:val="00BD05A7"/>
    <w:rsid w:val="00BD1E42"/>
    <w:rsid w:val="00BD3ACA"/>
    <w:rsid w:val="00BD70C0"/>
    <w:rsid w:val="00BE237F"/>
    <w:rsid w:val="00BE3324"/>
    <w:rsid w:val="00BE611B"/>
    <w:rsid w:val="00BF082A"/>
    <w:rsid w:val="00BF166A"/>
    <w:rsid w:val="00BF17F1"/>
    <w:rsid w:val="00BF1C7D"/>
    <w:rsid w:val="00BF259E"/>
    <w:rsid w:val="00BF4A5A"/>
    <w:rsid w:val="00C00240"/>
    <w:rsid w:val="00C00ABD"/>
    <w:rsid w:val="00C011FD"/>
    <w:rsid w:val="00C01C1C"/>
    <w:rsid w:val="00C10066"/>
    <w:rsid w:val="00C11492"/>
    <w:rsid w:val="00C1262B"/>
    <w:rsid w:val="00C1351F"/>
    <w:rsid w:val="00C179EF"/>
    <w:rsid w:val="00C21DAC"/>
    <w:rsid w:val="00C220D1"/>
    <w:rsid w:val="00C24D67"/>
    <w:rsid w:val="00C2670E"/>
    <w:rsid w:val="00C31349"/>
    <w:rsid w:val="00C3168A"/>
    <w:rsid w:val="00C3234C"/>
    <w:rsid w:val="00C33641"/>
    <w:rsid w:val="00C35038"/>
    <w:rsid w:val="00C35825"/>
    <w:rsid w:val="00C35829"/>
    <w:rsid w:val="00C35E1B"/>
    <w:rsid w:val="00C37190"/>
    <w:rsid w:val="00C4016C"/>
    <w:rsid w:val="00C41A05"/>
    <w:rsid w:val="00C42B8D"/>
    <w:rsid w:val="00C43473"/>
    <w:rsid w:val="00C462B4"/>
    <w:rsid w:val="00C46688"/>
    <w:rsid w:val="00C46C9A"/>
    <w:rsid w:val="00C47C84"/>
    <w:rsid w:val="00C53392"/>
    <w:rsid w:val="00C53F30"/>
    <w:rsid w:val="00C56E05"/>
    <w:rsid w:val="00C56ECD"/>
    <w:rsid w:val="00C57D6F"/>
    <w:rsid w:val="00C6191B"/>
    <w:rsid w:val="00C64AC0"/>
    <w:rsid w:val="00C64E5B"/>
    <w:rsid w:val="00C67339"/>
    <w:rsid w:val="00C72B84"/>
    <w:rsid w:val="00C767AD"/>
    <w:rsid w:val="00C769BE"/>
    <w:rsid w:val="00C77AE8"/>
    <w:rsid w:val="00C77B78"/>
    <w:rsid w:val="00C8267D"/>
    <w:rsid w:val="00C83797"/>
    <w:rsid w:val="00C83A54"/>
    <w:rsid w:val="00C85765"/>
    <w:rsid w:val="00C871A0"/>
    <w:rsid w:val="00C91263"/>
    <w:rsid w:val="00C9169E"/>
    <w:rsid w:val="00C91F2E"/>
    <w:rsid w:val="00C92E5E"/>
    <w:rsid w:val="00C94F78"/>
    <w:rsid w:val="00C97201"/>
    <w:rsid w:val="00C97AA4"/>
    <w:rsid w:val="00CA2616"/>
    <w:rsid w:val="00CA4A4E"/>
    <w:rsid w:val="00CA66F7"/>
    <w:rsid w:val="00CB075F"/>
    <w:rsid w:val="00CB0FA2"/>
    <w:rsid w:val="00CB66A7"/>
    <w:rsid w:val="00CB6A69"/>
    <w:rsid w:val="00CB72A5"/>
    <w:rsid w:val="00CB7E12"/>
    <w:rsid w:val="00CC0056"/>
    <w:rsid w:val="00CC0A02"/>
    <w:rsid w:val="00CC10DB"/>
    <w:rsid w:val="00CC17CE"/>
    <w:rsid w:val="00CC2B43"/>
    <w:rsid w:val="00CC41D5"/>
    <w:rsid w:val="00CD0EC1"/>
    <w:rsid w:val="00CD16DE"/>
    <w:rsid w:val="00CD3D55"/>
    <w:rsid w:val="00CD5709"/>
    <w:rsid w:val="00CD590E"/>
    <w:rsid w:val="00CD5AA5"/>
    <w:rsid w:val="00CD6A6A"/>
    <w:rsid w:val="00CD6C83"/>
    <w:rsid w:val="00CE3577"/>
    <w:rsid w:val="00CE3A71"/>
    <w:rsid w:val="00CE3C46"/>
    <w:rsid w:val="00CE41DF"/>
    <w:rsid w:val="00CE66F0"/>
    <w:rsid w:val="00CE68B2"/>
    <w:rsid w:val="00CF1E15"/>
    <w:rsid w:val="00CF2A31"/>
    <w:rsid w:val="00CF44CA"/>
    <w:rsid w:val="00CF4EB2"/>
    <w:rsid w:val="00CF6C61"/>
    <w:rsid w:val="00D00C7D"/>
    <w:rsid w:val="00D015B3"/>
    <w:rsid w:val="00D03AD0"/>
    <w:rsid w:val="00D04A63"/>
    <w:rsid w:val="00D05181"/>
    <w:rsid w:val="00D055CC"/>
    <w:rsid w:val="00D0581D"/>
    <w:rsid w:val="00D058F2"/>
    <w:rsid w:val="00D05F9F"/>
    <w:rsid w:val="00D07052"/>
    <w:rsid w:val="00D073AF"/>
    <w:rsid w:val="00D07972"/>
    <w:rsid w:val="00D10FFC"/>
    <w:rsid w:val="00D12B57"/>
    <w:rsid w:val="00D1454B"/>
    <w:rsid w:val="00D159BE"/>
    <w:rsid w:val="00D16793"/>
    <w:rsid w:val="00D17E96"/>
    <w:rsid w:val="00D210E7"/>
    <w:rsid w:val="00D21FBE"/>
    <w:rsid w:val="00D23C0F"/>
    <w:rsid w:val="00D24C48"/>
    <w:rsid w:val="00D24DE1"/>
    <w:rsid w:val="00D25A7D"/>
    <w:rsid w:val="00D27680"/>
    <w:rsid w:val="00D27E39"/>
    <w:rsid w:val="00D31D50"/>
    <w:rsid w:val="00D33322"/>
    <w:rsid w:val="00D3388E"/>
    <w:rsid w:val="00D3468C"/>
    <w:rsid w:val="00D36349"/>
    <w:rsid w:val="00D368A8"/>
    <w:rsid w:val="00D371A4"/>
    <w:rsid w:val="00D40663"/>
    <w:rsid w:val="00D419AD"/>
    <w:rsid w:val="00D4296D"/>
    <w:rsid w:val="00D4427F"/>
    <w:rsid w:val="00D4445A"/>
    <w:rsid w:val="00D466AC"/>
    <w:rsid w:val="00D5153E"/>
    <w:rsid w:val="00D53F20"/>
    <w:rsid w:val="00D542DF"/>
    <w:rsid w:val="00D561F1"/>
    <w:rsid w:val="00D6124B"/>
    <w:rsid w:val="00D62AA5"/>
    <w:rsid w:val="00D632FE"/>
    <w:rsid w:val="00D655E9"/>
    <w:rsid w:val="00D719BC"/>
    <w:rsid w:val="00D72E28"/>
    <w:rsid w:val="00D748FD"/>
    <w:rsid w:val="00D752DA"/>
    <w:rsid w:val="00D7544B"/>
    <w:rsid w:val="00D77C7E"/>
    <w:rsid w:val="00D8006B"/>
    <w:rsid w:val="00D8239E"/>
    <w:rsid w:val="00D852AF"/>
    <w:rsid w:val="00D854AA"/>
    <w:rsid w:val="00D859C6"/>
    <w:rsid w:val="00D87418"/>
    <w:rsid w:val="00D91A2A"/>
    <w:rsid w:val="00D9375B"/>
    <w:rsid w:val="00D96EA5"/>
    <w:rsid w:val="00DA2A99"/>
    <w:rsid w:val="00DA5132"/>
    <w:rsid w:val="00DA72B3"/>
    <w:rsid w:val="00DA7EE8"/>
    <w:rsid w:val="00DB2531"/>
    <w:rsid w:val="00DB2DB7"/>
    <w:rsid w:val="00DB3743"/>
    <w:rsid w:val="00DB5F6B"/>
    <w:rsid w:val="00DB6BA3"/>
    <w:rsid w:val="00DB77F9"/>
    <w:rsid w:val="00DC07CA"/>
    <w:rsid w:val="00DC1D34"/>
    <w:rsid w:val="00DC23A2"/>
    <w:rsid w:val="00DC24BD"/>
    <w:rsid w:val="00DC3752"/>
    <w:rsid w:val="00DC4F83"/>
    <w:rsid w:val="00DC7E53"/>
    <w:rsid w:val="00DC7E71"/>
    <w:rsid w:val="00DD19B1"/>
    <w:rsid w:val="00DD1E57"/>
    <w:rsid w:val="00DD33CA"/>
    <w:rsid w:val="00DD3453"/>
    <w:rsid w:val="00DD58FB"/>
    <w:rsid w:val="00DD5FB0"/>
    <w:rsid w:val="00DD65CB"/>
    <w:rsid w:val="00DD7768"/>
    <w:rsid w:val="00DE052F"/>
    <w:rsid w:val="00DE26EB"/>
    <w:rsid w:val="00DE281D"/>
    <w:rsid w:val="00DE6532"/>
    <w:rsid w:val="00DE7882"/>
    <w:rsid w:val="00DF2A7E"/>
    <w:rsid w:val="00DF5A26"/>
    <w:rsid w:val="00DF7F36"/>
    <w:rsid w:val="00E03C44"/>
    <w:rsid w:val="00E03FF7"/>
    <w:rsid w:val="00E041D7"/>
    <w:rsid w:val="00E0456B"/>
    <w:rsid w:val="00E049E6"/>
    <w:rsid w:val="00E05488"/>
    <w:rsid w:val="00E058D4"/>
    <w:rsid w:val="00E0697F"/>
    <w:rsid w:val="00E1105A"/>
    <w:rsid w:val="00E13357"/>
    <w:rsid w:val="00E20D93"/>
    <w:rsid w:val="00E20F57"/>
    <w:rsid w:val="00E24204"/>
    <w:rsid w:val="00E258F3"/>
    <w:rsid w:val="00E25AB8"/>
    <w:rsid w:val="00E30C7C"/>
    <w:rsid w:val="00E33276"/>
    <w:rsid w:val="00E367B2"/>
    <w:rsid w:val="00E36A00"/>
    <w:rsid w:val="00E40851"/>
    <w:rsid w:val="00E40AD4"/>
    <w:rsid w:val="00E42630"/>
    <w:rsid w:val="00E436C0"/>
    <w:rsid w:val="00E45B6E"/>
    <w:rsid w:val="00E4708D"/>
    <w:rsid w:val="00E47319"/>
    <w:rsid w:val="00E473DE"/>
    <w:rsid w:val="00E50317"/>
    <w:rsid w:val="00E50B23"/>
    <w:rsid w:val="00E6303A"/>
    <w:rsid w:val="00E644FC"/>
    <w:rsid w:val="00E64F19"/>
    <w:rsid w:val="00E65804"/>
    <w:rsid w:val="00E66A64"/>
    <w:rsid w:val="00E67A5B"/>
    <w:rsid w:val="00E7020E"/>
    <w:rsid w:val="00E7068E"/>
    <w:rsid w:val="00E714FB"/>
    <w:rsid w:val="00E71803"/>
    <w:rsid w:val="00E72A50"/>
    <w:rsid w:val="00E740AD"/>
    <w:rsid w:val="00E74AC3"/>
    <w:rsid w:val="00E76867"/>
    <w:rsid w:val="00E8377F"/>
    <w:rsid w:val="00E8586F"/>
    <w:rsid w:val="00E878EB"/>
    <w:rsid w:val="00E87C4A"/>
    <w:rsid w:val="00E87D99"/>
    <w:rsid w:val="00E90860"/>
    <w:rsid w:val="00E908D5"/>
    <w:rsid w:val="00E91B9A"/>
    <w:rsid w:val="00E93383"/>
    <w:rsid w:val="00E95222"/>
    <w:rsid w:val="00E96F51"/>
    <w:rsid w:val="00EA08DF"/>
    <w:rsid w:val="00EA1363"/>
    <w:rsid w:val="00EA1A25"/>
    <w:rsid w:val="00EA31ED"/>
    <w:rsid w:val="00EA5389"/>
    <w:rsid w:val="00EB11F0"/>
    <w:rsid w:val="00EB2C5E"/>
    <w:rsid w:val="00EB392D"/>
    <w:rsid w:val="00EB423F"/>
    <w:rsid w:val="00EC3728"/>
    <w:rsid w:val="00EC492E"/>
    <w:rsid w:val="00EC5C80"/>
    <w:rsid w:val="00EC66C2"/>
    <w:rsid w:val="00ED180F"/>
    <w:rsid w:val="00ED1A99"/>
    <w:rsid w:val="00ED2D93"/>
    <w:rsid w:val="00ED35E0"/>
    <w:rsid w:val="00ED400F"/>
    <w:rsid w:val="00ED430C"/>
    <w:rsid w:val="00ED5D5F"/>
    <w:rsid w:val="00ED70DC"/>
    <w:rsid w:val="00ED7843"/>
    <w:rsid w:val="00EE0716"/>
    <w:rsid w:val="00EE22C9"/>
    <w:rsid w:val="00EE2858"/>
    <w:rsid w:val="00EE2B9F"/>
    <w:rsid w:val="00EE6E1C"/>
    <w:rsid w:val="00EE7967"/>
    <w:rsid w:val="00EF050A"/>
    <w:rsid w:val="00EF0F3B"/>
    <w:rsid w:val="00EF280A"/>
    <w:rsid w:val="00EF3C40"/>
    <w:rsid w:val="00EF596D"/>
    <w:rsid w:val="00F03339"/>
    <w:rsid w:val="00F04340"/>
    <w:rsid w:val="00F11F58"/>
    <w:rsid w:val="00F11FB0"/>
    <w:rsid w:val="00F12383"/>
    <w:rsid w:val="00F13BD8"/>
    <w:rsid w:val="00F154EE"/>
    <w:rsid w:val="00F15B71"/>
    <w:rsid w:val="00F17ABF"/>
    <w:rsid w:val="00F17DBD"/>
    <w:rsid w:val="00F17EC2"/>
    <w:rsid w:val="00F243AA"/>
    <w:rsid w:val="00F3200C"/>
    <w:rsid w:val="00F364F1"/>
    <w:rsid w:val="00F37FB0"/>
    <w:rsid w:val="00F409E9"/>
    <w:rsid w:val="00F42BC1"/>
    <w:rsid w:val="00F4641F"/>
    <w:rsid w:val="00F52549"/>
    <w:rsid w:val="00F5398C"/>
    <w:rsid w:val="00F53ED9"/>
    <w:rsid w:val="00F541B1"/>
    <w:rsid w:val="00F54C97"/>
    <w:rsid w:val="00F560C7"/>
    <w:rsid w:val="00F56322"/>
    <w:rsid w:val="00F6250F"/>
    <w:rsid w:val="00F63613"/>
    <w:rsid w:val="00F64287"/>
    <w:rsid w:val="00F64C95"/>
    <w:rsid w:val="00F64E9B"/>
    <w:rsid w:val="00F65698"/>
    <w:rsid w:val="00F65946"/>
    <w:rsid w:val="00F67FA3"/>
    <w:rsid w:val="00F703B7"/>
    <w:rsid w:val="00F70AE4"/>
    <w:rsid w:val="00F729FD"/>
    <w:rsid w:val="00F7399F"/>
    <w:rsid w:val="00F748C3"/>
    <w:rsid w:val="00F750B1"/>
    <w:rsid w:val="00F7520A"/>
    <w:rsid w:val="00F759B5"/>
    <w:rsid w:val="00F75CA2"/>
    <w:rsid w:val="00F7752F"/>
    <w:rsid w:val="00F77726"/>
    <w:rsid w:val="00F802B7"/>
    <w:rsid w:val="00F831C4"/>
    <w:rsid w:val="00F8340E"/>
    <w:rsid w:val="00F84ADC"/>
    <w:rsid w:val="00F851EE"/>
    <w:rsid w:val="00F85887"/>
    <w:rsid w:val="00F9528A"/>
    <w:rsid w:val="00F9680F"/>
    <w:rsid w:val="00FA2A96"/>
    <w:rsid w:val="00FA397F"/>
    <w:rsid w:val="00FA4802"/>
    <w:rsid w:val="00FA69BC"/>
    <w:rsid w:val="00FB22D5"/>
    <w:rsid w:val="00FB43D0"/>
    <w:rsid w:val="00FB4902"/>
    <w:rsid w:val="00FB5E74"/>
    <w:rsid w:val="00FB606B"/>
    <w:rsid w:val="00FB6D42"/>
    <w:rsid w:val="00FB7882"/>
    <w:rsid w:val="00FC0089"/>
    <w:rsid w:val="00FC0BA1"/>
    <w:rsid w:val="00FC2E0F"/>
    <w:rsid w:val="00FC4F14"/>
    <w:rsid w:val="00FC547E"/>
    <w:rsid w:val="00FC57F7"/>
    <w:rsid w:val="00FC7DCE"/>
    <w:rsid w:val="00FD1ADE"/>
    <w:rsid w:val="00FD32B5"/>
    <w:rsid w:val="00FD57A6"/>
    <w:rsid w:val="00FD5A20"/>
    <w:rsid w:val="00FE1558"/>
    <w:rsid w:val="00FE2952"/>
    <w:rsid w:val="00FE4520"/>
    <w:rsid w:val="00FE48E6"/>
    <w:rsid w:val="00FE5FD1"/>
    <w:rsid w:val="00FE65EA"/>
    <w:rsid w:val="00FE7B58"/>
    <w:rsid w:val="00FE7B80"/>
    <w:rsid w:val="00FF0DB1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950C"/>
  <w15:docId w15:val="{9A0F08A8-B49D-4E63-AC1F-F375ABF6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E0"/>
    <w:rPr>
      <w:rFonts w:ascii="Times New Roman" w:eastAsia="Times New Roman" w:hAnsi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E0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E01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9E01E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9"/>
    <w:qFormat/>
    <w:rsid w:val="009E0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E01E0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9E01E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rsid w:val="009E01E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alk3Char">
    <w:name w:val="Başlık 3 Char"/>
    <w:link w:val="Balk3"/>
    <w:rsid w:val="009E01E0"/>
    <w:rPr>
      <w:rFonts w:ascii="Arial" w:eastAsia="Calibri" w:hAnsi="Arial" w:cs="Times New Roman"/>
      <w:b/>
      <w:bCs/>
      <w:sz w:val="26"/>
      <w:szCs w:val="26"/>
      <w:lang w:eastAsia="tr-TR"/>
    </w:rPr>
  </w:style>
  <w:style w:type="character" w:customStyle="1" w:styleId="Balk5Char">
    <w:name w:val="Başlık 5 Char"/>
    <w:link w:val="Balk5"/>
    <w:uiPriority w:val="99"/>
    <w:rsid w:val="009E01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rsid w:val="009E01E0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paragraph" w:customStyle="1" w:styleId="BodyText21">
    <w:name w:val="Body Text 21"/>
    <w:basedOn w:val="Normal"/>
    <w:uiPriority w:val="99"/>
    <w:rsid w:val="009E01E0"/>
    <w:pPr>
      <w:autoSpaceDE w:val="0"/>
      <w:autoSpaceDN w:val="0"/>
    </w:pPr>
  </w:style>
  <w:style w:type="character" w:styleId="Kpr">
    <w:name w:val="Hyperlink"/>
    <w:uiPriority w:val="99"/>
    <w:rsid w:val="009E01E0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9E01E0"/>
    <w:pPr>
      <w:widowControl w:val="0"/>
      <w:autoSpaceDE w:val="0"/>
      <w:autoSpaceDN w:val="0"/>
      <w:adjustRightInd w:val="0"/>
    </w:pPr>
    <w:rPr>
      <w:rFonts w:ascii="Cambria" w:hAnsi="Cambria" w:cs="Cambria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9E01E0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E01E0"/>
    <w:rPr>
      <w:rFonts w:ascii="Tahoma" w:eastAsia="Calibri" w:hAnsi="Tahoma" w:cs="Times New Roman"/>
      <w:sz w:val="16"/>
      <w:szCs w:val="16"/>
      <w:lang w:val="en-US" w:eastAsia="tr-TR"/>
    </w:rPr>
  </w:style>
  <w:style w:type="paragraph" w:styleId="stBilgi">
    <w:name w:val="header"/>
    <w:basedOn w:val="Normal"/>
    <w:link w:val="stBilgiChar"/>
    <w:uiPriority w:val="99"/>
    <w:rsid w:val="009E01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uiPriority w:val="99"/>
    <w:rsid w:val="009E01E0"/>
  </w:style>
  <w:style w:type="paragraph" w:styleId="GvdeMetni">
    <w:name w:val="Body Text"/>
    <w:basedOn w:val="Normal"/>
    <w:link w:val="GvdeMetniChar"/>
    <w:uiPriority w:val="99"/>
    <w:rsid w:val="009E01E0"/>
    <w:rPr>
      <w:rFonts w:ascii="Calibri" w:eastAsia="Calibri" w:hAnsi="Calibri"/>
      <w:b/>
      <w:bCs/>
    </w:rPr>
  </w:style>
  <w:style w:type="character" w:customStyle="1" w:styleId="GvdeMetniChar">
    <w:name w:val="Gövde Metni Char"/>
    <w:link w:val="GvdeMetni"/>
    <w:uiPriority w:val="99"/>
    <w:rsid w:val="009E01E0"/>
    <w:rPr>
      <w:rFonts w:ascii="Calibri" w:eastAsia="Calibri" w:hAnsi="Calibri" w:cs="Times New Roman"/>
      <w:b/>
      <w:bCs/>
      <w:sz w:val="24"/>
      <w:szCs w:val="24"/>
      <w:lang w:val="en-US" w:eastAsia="tr-TR"/>
    </w:rPr>
  </w:style>
  <w:style w:type="character" w:customStyle="1" w:styleId="BodyTextChar">
    <w:name w:val="Body Text Char"/>
    <w:uiPriority w:val="99"/>
    <w:semiHidden/>
    <w:rsid w:val="009E01E0"/>
    <w:rPr>
      <w:rFonts w:ascii="Times New Roman" w:eastAsia="Times New Roman" w:hAnsi="Times New Roman"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9E01E0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9E01E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ekMetni">
    <w:name w:val="Block Text"/>
    <w:basedOn w:val="Normal"/>
    <w:rsid w:val="009E01E0"/>
    <w:pPr>
      <w:spacing w:line="360" w:lineRule="auto"/>
      <w:ind w:left="540" w:right="-16" w:hanging="540"/>
      <w:jc w:val="both"/>
    </w:pPr>
    <w:rPr>
      <w:lang w:val="tr-TR"/>
    </w:rPr>
  </w:style>
  <w:style w:type="character" w:customStyle="1" w:styleId="ti">
    <w:name w:val="ti"/>
    <w:basedOn w:val="VarsaylanParagrafYazTipi"/>
    <w:rsid w:val="009E01E0"/>
  </w:style>
  <w:style w:type="character" w:customStyle="1" w:styleId="FontStyle12">
    <w:name w:val="Font Style12"/>
    <w:uiPriority w:val="99"/>
    <w:rsid w:val="009E01E0"/>
    <w:rPr>
      <w:rFonts w:ascii="Cambria" w:hAnsi="Cambria" w:cs="Cambria"/>
      <w:sz w:val="20"/>
      <w:szCs w:val="20"/>
    </w:rPr>
  </w:style>
  <w:style w:type="character" w:customStyle="1" w:styleId="FontStyle11">
    <w:name w:val="Font Style11"/>
    <w:uiPriority w:val="99"/>
    <w:rsid w:val="009E01E0"/>
    <w:rPr>
      <w:rFonts w:ascii="Cambria" w:hAnsi="Cambria" w:cs="Cambria"/>
      <w:b/>
      <w:bCs/>
      <w:sz w:val="24"/>
      <w:szCs w:val="24"/>
    </w:rPr>
  </w:style>
  <w:style w:type="character" w:customStyle="1" w:styleId="featuredlinkouts">
    <w:name w:val="featured_linkouts"/>
    <w:basedOn w:val="VarsaylanParagrafYazTipi"/>
    <w:rsid w:val="009E01E0"/>
  </w:style>
  <w:style w:type="table" w:styleId="TabloKlavuzu">
    <w:name w:val="Table Grid"/>
    <w:basedOn w:val="NormalTablo"/>
    <w:uiPriority w:val="59"/>
    <w:rsid w:val="009E01E0"/>
    <w:rPr>
      <w:rFonts w:ascii="Times New Roman" w:eastAsia="Times New Roman" w:hAnsi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E01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E01E0"/>
    <w:pPr>
      <w:spacing w:before="100" w:beforeAutospacing="1" w:after="100" w:afterAutospacing="1" w:line="360" w:lineRule="auto"/>
    </w:pPr>
    <w:rPr>
      <w:color w:val="000000"/>
      <w:lang w:val="tr-TR"/>
    </w:rPr>
  </w:style>
  <w:style w:type="character" w:customStyle="1" w:styleId="refpreview">
    <w:name w:val="refpreview"/>
    <w:basedOn w:val="VarsaylanParagrafYazTipi"/>
    <w:rsid w:val="009E01E0"/>
  </w:style>
  <w:style w:type="character" w:styleId="Gl">
    <w:name w:val="Strong"/>
    <w:uiPriority w:val="22"/>
    <w:qFormat/>
    <w:rsid w:val="009E01E0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rsid w:val="009E01E0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9E01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bar">
    <w:name w:val="linkbar"/>
    <w:basedOn w:val="VarsaylanParagrafYazTipi"/>
    <w:rsid w:val="009E01E0"/>
  </w:style>
  <w:style w:type="character" w:customStyle="1" w:styleId="volume">
    <w:name w:val="volume"/>
    <w:basedOn w:val="VarsaylanParagrafYazTipi"/>
    <w:rsid w:val="009E01E0"/>
  </w:style>
  <w:style w:type="character" w:customStyle="1" w:styleId="issue">
    <w:name w:val="issue"/>
    <w:basedOn w:val="VarsaylanParagrafYazTipi"/>
    <w:rsid w:val="009E01E0"/>
  </w:style>
  <w:style w:type="character" w:customStyle="1" w:styleId="pages">
    <w:name w:val="pages"/>
    <w:basedOn w:val="VarsaylanParagrafYazTipi"/>
    <w:rsid w:val="009E01E0"/>
  </w:style>
  <w:style w:type="paragraph" w:styleId="HTMLncedenBiimlendirilmi">
    <w:name w:val="HTML Preformatted"/>
    <w:basedOn w:val="Normal"/>
    <w:link w:val="HTMLncedenBiimlendirilmiChar"/>
    <w:rsid w:val="009E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tr-TR" w:eastAsia="ja-JP"/>
    </w:rPr>
  </w:style>
  <w:style w:type="character" w:customStyle="1" w:styleId="HTMLncedenBiimlendirilmiChar">
    <w:name w:val="HTML Önceden Biçimlendirilmiş Char"/>
    <w:link w:val="HTMLncedenBiimlendirilmi"/>
    <w:rsid w:val="009E01E0"/>
    <w:rPr>
      <w:rFonts w:ascii="Courier New" w:eastAsia="MS Mincho" w:hAnsi="Courier New" w:cs="Courier New"/>
      <w:sz w:val="20"/>
      <w:szCs w:val="20"/>
      <w:lang w:eastAsia="ja-JP"/>
    </w:rPr>
  </w:style>
  <w:style w:type="paragraph" w:styleId="GvdeMetniGirintisi2">
    <w:name w:val="Body Text Indent 2"/>
    <w:basedOn w:val="Normal"/>
    <w:link w:val="GvdeMetniGirintisi2Char"/>
    <w:rsid w:val="009E01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9E01E0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9E01E0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9E01E0"/>
    <w:rPr>
      <w:rFonts w:ascii="Times New Roman" w:eastAsia="Times New Roman" w:hAnsi="Times New Roman" w:cs="Times New Roman"/>
      <w:sz w:val="16"/>
      <w:szCs w:val="16"/>
    </w:rPr>
  </w:style>
  <w:style w:type="character" w:customStyle="1" w:styleId="emailstyle19">
    <w:name w:val="emailstyle19"/>
    <w:basedOn w:val="VarsaylanParagrafYazTipi"/>
    <w:rsid w:val="009E01E0"/>
  </w:style>
  <w:style w:type="character" w:styleId="Vurgu">
    <w:name w:val="Emphasis"/>
    <w:uiPriority w:val="20"/>
    <w:qFormat/>
    <w:rsid w:val="009E01E0"/>
    <w:rPr>
      <w:b/>
      <w:bCs/>
      <w:i w:val="0"/>
      <w:iCs w:val="0"/>
    </w:rPr>
  </w:style>
  <w:style w:type="character" w:customStyle="1" w:styleId="ti2">
    <w:name w:val="ti2"/>
    <w:rsid w:val="009E01E0"/>
    <w:rPr>
      <w:sz w:val="22"/>
      <w:szCs w:val="22"/>
    </w:rPr>
  </w:style>
  <w:style w:type="character" w:customStyle="1" w:styleId="src1">
    <w:name w:val="src1"/>
    <w:rsid w:val="009E01E0"/>
    <w:rPr>
      <w:vanish w:val="0"/>
      <w:webHidden w:val="0"/>
      <w:specVanish/>
    </w:rPr>
  </w:style>
  <w:style w:type="character" w:customStyle="1" w:styleId="journalname">
    <w:name w:val="journalname"/>
    <w:basedOn w:val="VarsaylanParagrafYazTipi"/>
    <w:rsid w:val="009E01E0"/>
  </w:style>
  <w:style w:type="character" w:customStyle="1" w:styleId="jrnl">
    <w:name w:val="jrnl"/>
    <w:basedOn w:val="VarsaylanParagrafYazTipi"/>
    <w:rsid w:val="009E01E0"/>
  </w:style>
  <w:style w:type="character" w:styleId="AklamaBavurusu">
    <w:name w:val="annotation reference"/>
    <w:uiPriority w:val="99"/>
    <w:semiHidden/>
    <w:unhideWhenUsed/>
    <w:rsid w:val="009E01E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9E01E0"/>
  </w:style>
  <w:style w:type="character" w:customStyle="1" w:styleId="AklamaMetniChar">
    <w:name w:val="Açıklama Metni Char"/>
    <w:link w:val="AklamaMetni"/>
    <w:uiPriority w:val="99"/>
    <w:rsid w:val="009E01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01E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E01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t1">
    <w:name w:val="st1"/>
    <w:basedOn w:val="VarsaylanParagrafYazTipi"/>
    <w:rsid w:val="009E01E0"/>
  </w:style>
  <w:style w:type="character" w:customStyle="1" w:styleId="googqs-tidbitgoogqs-tidbit-0">
    <w:name w:val="goog_qs-tidbit goog_qs-tidbit-0"/>
    <w:basedOn w:val="VarsaylanParagrafYazTipi"/>
    <w:rsid w:val="009E01E0"/>
  </w:style>
  <w:style w:type="character" w:customStyle="1" w:styleId="highlight">
    <w:name w:val="highlight"/>
    <w:basedOn w:val="VarsaylanParagrafYazTipi"/>
    <w:rsid w:val="009E01E0"/>
  </w:style>
  <w:style w:type="character" w:customStyle="1" w:styleId="st">
    <w:name w:val="st"/>
    <w:basedOn w:val="VarsaylanParagrafYazTipi"/>
    <w:rsid w:val="009E01E0"/>
  </w:style>
  <w:style w:type="paragraph" w:customStyle="1" w:styleId="NOKTACOPY">
    <w:name w:val="NOKTA COPY"/>
    <w:basedOn w:val="ListeParagraf"/>
    <w:qFormat/>
    <w:rsid w:val="009E01E0"/>
    <w:pPr>
      <w:spacing w:before="240" w:after="240" w:line="360" w:lineRule="auto"/>
      <w:ind w:left="0" w:firstLine="709"/>
      <w:jc w:val="both"/>
    </w:pPr>
    <w:rPr>
      <w:rFonts w:eastAsia="Calibri"/>
      <w:lang w:val="tr-TR" w:eastAsia="en-US"/>
    </w:rPr>
  </w:style>
  <w:style w:type="paragraph" w:styleId="ListeParagraf">
    <w:name w:val="List Paragraph"/>
    <w:basedOn w:val="Normal"/>
    <w:uiPriority w:val="34"/>
    <w:qFormat/>
    <w:rsid w:val="009E01E0"/>
    <w:pPr>
      <w:ind w:left="708"/>
    </w:pPr>
  </w:style>
  <w:style w:type="character" w:customStyle="1" w:styleId="apple-converted-space">
    <w:name w:val="apple-converted-space"/>
    <w:rsid w:val="009E01E0"/>
  </w:style>
  <w:style w:type="paragraph" w:customStyle="1" w:styleId="Default">
    <w:name w:val="Default"/>
    <w:rsid w:val="009C37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character" w:customStyle="1" w:styleId="A11">
    <w:name w:val="A11"/>
    <w:uiPriority w:val="99"/>
    <w:rsid w:val="009C37CE"/>
    <w:rPr>
      <w:color w:val="000000"/>
      <w:sz w:val="11"/>
      <w:szCs w:val="11"/>
    </w:rPr>
  </w:style>
  <w:style w:type="character" w:customStyle="1" w:styleId="A12">
    <w:name w:val="A12"/>
    <w:uiPriority w:val="99"/>
    <w:rsid w:val="009C37CE"/>
    <w:rPr>
      <w:color w:val="000000"/>
      <w:sz w:val="11"/>
      <w:szCs w:val="11"/>
    </w:rPr>
  </w:style>
  <w:style w:type="character" w:customStyle="1" w:styleId="highlight2">
    <w:name w:val="highlight2"/>
    <w:rsid w:val="00C24D67"/>
  </w:style>
  <w:style w:type="character" w:customStyle="1" w:styleId="pagecontents1">
    <w:name w:val="pagecontents1"/>
    <w:basedOn w:val="VarsaylanParagrafYazTipi"/>
    <w:rsid w:val="005803CD"/>
    <w:rPr>
      <w:rFonts w:ascii="Arial" w:hAnsi="Arial" w:cs="Arial" w:hint="default"/>
      <w:color w:val="606060"/>
      <w:sz w:val="21"/>
      <w:szCs w:val="21"/>
    </w:rPr>
  </w:style>
  <w:style w:type="character" w:customStyle="1" w:styleId="A2">
    <w:name w:val="A2"/>
    <w:uiPriority w:val="99"/>
    <w:rsid w:val="004E5D72"/>
    <w:rPr>
      <w:rFonts w:cs="Times"/>
      <w:color w:val="000000"/>
      <w:sz w:val="12"/>
      <w:szCs w:val="12"/>
    </w:rPr>
  </w:style>
  <w:style w:type="character" w:customStyle="1" w:styleId="A3">
    <w:name w:val="A3"/>
    <w:uiPriority w:val="99"/>
    <w:rsid w:val="00C00240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9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529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34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6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1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29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4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4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3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assab%20SE%5BAuthor%5D&amp;cauthor=true&amp;cauthor_uid=290310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Abdalla%20MM%5BAuthor%5D&amp;cauthor=true&amp;cauthor_uid=29031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Khedr%20MA%5BAuthor%5D&amp;cauthor=true&amp;cauthor_uid=2903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FDC7-C6E4-4724-A57B-F5767852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3175</CharactersWithSpaces>
  <SharedDoc>false</SharedDoc>
  <HLinks>
    <vt:vector size="6" baseType="variant"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mailto:mustafanaziroglu@sdu.edu.tr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dcterms:created xsi:type="dcterms:W3CDTF">2022-04-15T22:16:00Z</dcterms:created>
  <dcterms:modified xsi:type="dcterms:W3CDTF">2023-05-19T07:41:00Z</dcterms:modified>
</cp:coreProperties>
</file>